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55B39" w:rsidR="000E1F39" w:rsidP="000E1F39" w:rsidRDefault="000E1F39" w14:paraId="17a1e91" w14:textId="17a1e91">
      <w:pPr>
        <w:jc w:val="center"/>
        <w15:collapsed w:val="false"/>
        <w:rPr>
          <w:rFonts w:ascii="Times New Roman" w:hAnsi="Times New Roman"/>
          <w:b/>
          <w:sz w:val="28"/>
        </w:rPr>
      </w:pPr>
      <w:bookmarkStart w:name="_GoBack" w:id="0"/>
      <w:bookmarkEnd w:id="0"/>
      <w:r w:rsidRPr="00655B39">
        <w:rPr>
          <w:rFonts w:ascii="Times New Roman" w:hAnsi="Times New Roman"/>
          <w:b/>
          <w:sz w:val="28"/>
        </w:rPr>
        <w:t>Obrazac 20.</w:t>
      </w:r>
    </w:p>
    <w:p w:rsidRPr="00655B39" w:rsidR="000E1F39" w:rsidP="000E1F39" w:rsidRDefault="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Pr="003726DD" w:rsidR="000E1F39" w:rsidP="000E1F39" w:rsidRDefault="000E1F39">
      <w:pPr>
        <w:jc w:val="center"/>
        <w:rPr>
          <w:rFonts w:ascii="Times New Roman" w:hAnsi="Times New Roman"/>
          <w:sz w:val="24"/>
        </w:rPr>
      </w:pPr>
    </w:p>
    <w:p w:rsidRPr="00655B39" w:rsidR="000E1F39" w:rsidP="000E1F39" w:rsidRDefault="000E1F39">
      <w:pPr>
        <w:jc w:val="both"/>
        <w:rPr>
          <w:rFonts w:ascii="Times New Roman" w:hAnsi="Times New Roman"/>
          <w:sz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00563C75">
        <w:rPr>
          <w:rFonts w:ascii="Times New Roman" w:hAnsi="Times New Roman"/>
          <w:sz w:val="24"/>
        </w:rPr>
        <w:t xml:space="preserve"> Trgovački sud u Zagrebu</w:t>
      </w:r>
    </w:p>
    <w:p w:rsidRPr="005C4596" w:rsidR="000E1F39" w:rsidP="000E1F39" w:rsidRDefault="006466F7">
      <w:pPr>
        <w:jc w:val="both"/>
        <w:rPr>
          <w:rFonts w:ascii="Times New Roman" w:hAnsi="Times New Roman"/>
          <w:b/>
          <w:sz w:val="24"/>
          <w:szCs w:val="24"/>
        </w:rPr>
      </w:pPr>
      <w:r>
        <w:rPr>
          <w:rFonts w:ascii="Times New Roman" w:hAnsi="Times New Roman"/>
          <w:sz w:val="24"/>
          <w:szCs w:val="24"/>
          <w:lang w:val="pl-PL"/>
        </w:rPr>
        <w:t xml:space="preserve">Poslovni broj spisa </w:t>
      </w:r>
      <w:r w:rsidR="005C4596">
        <w:rPr>
          <w:rFonts w:ascii="Times New Roman" w:hAnsi="Times New Roman"/>
          <w:b/>
          <w:sz w:val="24"/>
          <w:szCs w:val="24"/>
        </w:rPr>
        <w:t>48. St-147/19</w:t>
      </w:r>
    </w:p>
    <w:p w:rsidR="00563C75" w:rsidP="000E1F39" w:rsidRDefault="000E1F39">
      <w:pPr>
        <w:rPr>
          <w:rFonts w:ascii="Times New Roman" w:hAnsi="Times New Roman"/>
          <w:sz w:val="24"/>
          <w:szCs w:val="24"/>
          <w:lang w:val="pl-PL"/>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sjedište)</w:t>
      </w:r>
    </w:p>
    <w:p w:rsidRPr="005C4596" w:rsidR="005C4596" w:rsidP="005C4596" w:rsidRDefault="005C4596">
      <w:pPr>
        <w:rPr>
          <w:rFonts w:ascii="Times New Roman" w:hAnsi="Times New Roman"/>
          <w:b/>
          <w:sz w:val="24"/>
          <w:szCs w:val="24"/>
        </w:rPr>
      </w:pPr>
      <w:r w:rsidRPr="005C4596">
        <w:rPr>
          <w:rFonts w:ascii="Times New Roman" w:hAnsi="Times New Roman"/>
          <w:b/>
          <w:sz w:val="24"/>
          <w:szCs w:val="24"/>
        </w:rPr>
        <w:t>KAČJAK d.o.o   u stečaju</w:t>
      </w:r>
      <w:r>
        <w:rPr>
          <w:rFonts w:ascii="Times New Roman" w:hAnsi="Times New Roman"/>
          <w:b/>
          <w:sz w:val="24"/>
          <w:szCs w:val="24"/>
        </w:rPr>
        <w:t xml:space="preserve">, </w:t>
      </w:r>
      <w:r w:rsidRPr="005C4596">
        <w:rPr>
          <w:rFonts w:ascii="Times New Roman" w:hAnsi="Times New Roman"/>
          <w:b/>
          <w:sz w:val="24"/>
          <w:szCs w:val="24"/>
        </w:rPr>
        <w:t>Zagreb, Trsatska 2c</w:t>
      </w:r>
      <w:r>
        <w:rPr>
          <w:rFonts w:ascii="Times New Roman" w:hAnsi="Times New Roman"/>
          <w:b/>
          <w:sz w:val="24"/>
          <w:szCs w:val="24"/>
        </w:rPr>
        <w:t>, OIB:10499833726.</w:t>
      </w:r>
    </w:p>
    <w:p w:rsidRPr="005C4596" w:rsidR="000E1F39" w:rsidP="005C4596" w:rsidRDefault="000E1F39">
      <w:pPr>
        <w:rPr>
          <w:rFonts w:ascii="Times New Roman" w:hAnsi="Times New Roman"/>
          <w:sz w:val="24"/>
          <w:szCs w:val="24"/>
        </w:rPr>
      </w:pPr>
    </w:p>
    <w:p w:rsidRPr="00B40BEB" w:rsidR="000E1F39" w:rsidP="000E1F39" w:rsidRDefault="000E1F39">
      <w:pPr>
        <w:rPr>
          <w:rFonts w:ascii="Times New Roman" w:hAnsi="Times New Roman"/>
          <w:sz w:val="24"/>
          <w:szCs w:val="24"/>
          <w:lang w:val="pl-PL"/>
        </w:rPr>
      </w:pPr>
      <w:r w:rsidRPr="00B40BEB">
        <w:rPr>
          <w:rFonts w:ascii="Times New Roman" w:hAnsi="Times New Roman"/>
          <w:sz w:val="24"/>
          <w:szCs w:val="24"/>
          <w:lang w:val="pl-PL"/>
        </w:rPr>
        <w:t>I.  TIJEK STEČAJNOG</w:t>
      </w:r>
      <w:r>
        <w:rPr>
          <w:rFonts w:ascii="Times New Roman" w:hAnsi="Times New Roman"/>
          <w:sz w:val="24"/>
          <w:szCs w:val="24"/>
          <w:lang w:val="pl-PL"/>
        </w:rPr>
        <w:t>A</w:t>
      </w:r>
      <w:r w:rsidR="005C4596">
        <w:rPr>
          <w:rFonts w:ascii="Times New Roman" w:hAnsi="Times New Roman"/>
          <w:sz w:val="24"/>
          <w:szCs w:val="24"/>
          <w:lang w:val="pl-PL"/>
        </w:rPr>
        <w:t xml:space="preserve"> POSTUPKA U RAZDOBLJU OD 17</w:t>
      </w:r>
      <w:r w:rsidR="0043715C">
        <w:rPr>
          <w:rFonts w:ascii="Times New Roman" w:hAnsi="Times New Roman"/>
          <w:sz w:val="24"/>
          <w:szCs w:val="24"/>
          <w:lang w:val="pl-PL"/>
        </w:rPr>
        <w:t>.07</w:t>
      </w:r>
      <w:r w:rsidR="005C4596">
        <w:rPr>
          <w:rFonts w:ascii="Times New Roman" w:hAnsi="Times New Roman"/>
          <w:sz w:val="24"/>
          <w:szCs w:val="24"/>
          <w:lang w:val="pl-PL"/>
        </w:rPr>
        <w:t>.2019</w:t>
      </w:r>
      <w:r w:rsidR="00563C75">
        <w:rPr>
          <w:rFonts w:ascii="Times New Roman" w:hAnsi="Times New Roman"/>
          <w:sz w:val="24"/>
          <w:szCs w:val="24"/>
          <w:lang w:val="pl-PL"/>
        </w:rPr>
        <w:t>.</w:t>
      </w:r>
      <w:r w:rsidR="005C4596">
        <w:rPr>
          <w:rFonts w:ascii="Times New Roman" w:hAnsi="Times New Roman"/>
          <w:sz w:val="24"/>
          <w:szCs w:val="24"/>
          <w:lang w:val="pl-PL"/>
        </w:rPr>
        <w:t xml:space="preserve"> do 17</w:t>
      </w:r>
      <w:r w:rsidR="0043715C">
        <w:rPr>
          <w:rFonts w:ascii="Times New Roman" w:hAnsi="Times New Roman"/>
          <w:sz w:val="24"/>
          <w:szCs w:val="24"/>
          <w:lang w:val="pl-PL"/>
        </w:rPr>
        <w:t>.10</w:t>
      </w:r>
      <w:r w:rsidR="005C4596">
        <w:rPr>
          <w:rFonts w:ascii="Times New Roman" w:hAnsi="Times New Roman"/>
          <w:sz w:val="24"/>
          <w:szCs w:val="24"/>
          <w:lang w:val="pl-PL"/>
        </w:rPr>
        <w:t>.2019</w:t>
      </w:r>
      <w:r w:rsidR="00563C75">
        <w:rPr>
          <w:rFonts w:ascii="Times New Roman" w:hAnsi="Times New Roman"/>
          <w:sz w:val="24"/>
          <w:szCs w:val="24"/>
          <w:lang w:val="pl-PL"/>
        </w:rPr>
        <w:t>.</w:t>
      </w:r>
    </w:p>
    <w:p w:rsidR="00EB1DB4" w:rsidP="000E1F39" w:rsidRDefault="00EB1DB4">
      <w:pPr>
        <w:jc w:val="both"/>
        <w:rPr>
          <w:rFonts w:ascii="Times New Roman" w:hAnsi="Times New Roman"/>
          <w:sz w:val="24"/>
          <w:szCs w:val="24"/>
          <w:lang w:val="pl-PL"/>
        </w:rPr>
      </w:pPr>
      <w:r>
        <w:rPr>
          <w:rFonts w:ascii="Times New Roman" w:hAnsi="Times New Roman"/>
          <w:sz w:val="24"/>
          <w:szCs w:val="24"/>
          <w:lang w:val="pl-PL"/>
        </w:rPr>
        <w:t>1)</w:t>
      </w:r>
      <w:r w:rsidRPr="00B40BEB" w:rsidR="000E1F39">
        <w:rPr>
          <w:rFonts w:ascii="Times New Roman" w:hAnsi="Times New Roman"/>
          <w:sz w:val="24"/>
          <w:szCs w:val="24"/>
          <w:lang w:val="pl-PL"/>
        </w:rPr>
        <w:t xml:space="preserve">Navesti radnje koje je stečajni upravitelj poduzeo u određenom razdoblju radi prikupljanja stečajne mase u skladu sa svojim dužnostima, </w:t>
      </w:r>
    </w:p>
    <w:p w:rsidR="001756B6" w:rsidP="000E1F39" w:rsidRDefault="001756B6">
      <w:pPr>
        <w:jc w:val="both"/>
        <w:rPr>
          <w:rFonts w:ascii="Times New Roman" w:hAnsi="Times New Roman"/>
          <w:sz w:val="24"/>
          <w:szCs w:val="24"/>
          <w:lang w:val="pl-PL"/>
        </w:rPr>
      </w:pPr>
    </w:p>
    <w:p w:rsidR="00EB1DB4" w:rsidP="000E1F39" w:rsidRDefault="00EB1DB4">
      <w:pPr>
        <w:jc w:val="both"/>
        <w:rPr>
          <w:rFonts w:ascii="Times New Roman" w:hAnsi="Times New Roman"/>
          <w:sz w:val="24"/>
          <w:szCs w:val="24"/>
          <w:lang w:val="pl-PL"/>
        </w:rPr>
      </w:pPr>
      <w:r>
        <w:rPr>
          <w:rFonts w:ascii="Times New Roman" w:hAnsi="Times New Roman"/>
          <w:sz w:val="24"/>
          <w:szCs w:val="24"/>
          <w:lang w:val="pl-PL"/>
        </w:rPr>
        <w:t>Ispitno i izvještajno ročište u ovom steča</w:t>
      </w:r>
      <w:r w:rsidR="005C4596">
        <w:rPr>
          <w:rFonts w:ascii="Times New Roman" w:hAnsi="Times New Roman"/>
          <w:sz w:val="24"/>
          <w:szCs w:val="24"/>
          <w:lang w:val="pl-PL"/>
        </w:rPr>
        <w:t>jnom postupku održano je dana 17.07</w:t>
      </w:r>
      <w:r w:rsidR="00140188">
        <w:rPr>
          <w:rFonts w:ascii="Times New Roman" w:hAnsi="Times New Roman"/>
          <w:sz w:val="24"/>
          <w:szCs w:val="24"/>
          <w:lang w:val="pl-PL"/>
        </w:rPr>
        <w:t>.2018</w:t>
      </w:r>
      <w:r>
        <w:rPr>
          <w:rFonts w:ascii="Times New Roman" w:hAnsi="Times New Roman"/>
          <w:sz w:val="24"/>
          <w:szCs w:val="24"/>
          <w:lang w:val="pl-PL"/>
        </w:rPr>
        <w:t>. godine.</w:t>
      </w:r>
    </w:p>
    <w:p w:rsidR="00EB1DB4" w:rsidP="000E1F39" w:rsidRDefault="00EB1DB4">
      <w:pPr>
        <w:jc w:val="both"/>
        <w:rPr>
          <w:rFonts w:ascii="Times New Roman" w:hAnsi="Times New Roman"/>
          <w:sz w:val="24"/>
          <w:szCs w:val="24"/>
          <w:lang w:val="pl-PL"/>
        </w:rPr>
      </w:pPr>
      <w:r>
        <w:rPr>
          <w:rFonts w:ascii="Times New Roman" w:hAnsi="Times New Roman"/>
          <w:sz w:val="24"/>
          <w:szCs w:val="24"/>
          <w:lang w:val="pl-PL"/>
        </w:rPr>
        <w:t>Stečajni upravitelj je detaljno obrazložio u izvješću za izvještajno roč</w:t>
      </w:r>
      <w:r w:rsidR="001756B6">
        <w:rPr>
          <w:rFonts w:ascii="Times New Roman" w:hAnsi="Times New Roman"/>
          <w:sz w:val="24"/>
          <w:szCs w:val="24"/>
          <w:lang w:val="pl-PL"/>
        </w:rPr>
        <w:t>išt</w:t>
      </w:r>
      <w:r w:rsidR="007A2537">
        <w:rPr>
          <w:rFonts w:ascii="Times New Roman" w:hAnsi="Times New Roman"/>
          <w:sz w:val="24"/>
          <w:szCs w:val="24"/>
          <w:lang w:val="pl-PL"/>
        </w:rPr>
        <w:t>e stanje stečajne mase koje čini isključivo nekretnina</w:t>
      </w:r>
      <w:r w:rsidR="001756B6">
        <w:rPr>
          <w:rFonts w:ascii="Times New Roman" w:hAnsi="Times New Roman"/>
          <w:sz w:val="24"/>
          <w:szCs w:val="24"/>
          <w:lang w:val="pl-PL"/>
        </w:rPr>
        <w:t xml:space="preserve"> </w:t>
      </w:r>
      <w:r w:rsidR="00695DFC">
        <w:rPr>
          <w:rFonts w:ascii="Times New Roman" w:hAnsi="Times New Roman"/>
          <w:sz w:val="24"/>
          <w:szCs w:val="24"/>
          <w:lang w:val="pl-PL"/>
        </w:rPr>
        <w:t xml:space="preserve"> </w:t>
      </w:r>
      <w:r w:rsidR="001756B6">
        <w:rPr>
          <w:rFonts w:ascii="Times New Roman" w:hAnsi="Times New Roman"/>
          <w:sz w:val="24"/>
          <w:szCs w:val="24"/>
          <w:lang w:val="pl-PL"/>
        </w:rPr>
        <w:t>opt</w:t>
      </w:r>
      <w:r w:rsidR="00140188">
        <w:rPr>
          <w:rFonts w:ascii="Times New Roman" w:hAnsi="Times New Roman"/>
          <w:sz w:val="24"/>
          <w:szCs w:val="24"/>
          <w:lang w:val="pl-PL"/>
        </w:rPr>
        <w:t>e</w:t>
      </w:r>
      <w:r w:rsidR="001756B6">
        <w:rPr>
          <w:rFonts w:ascii="Times New Roman" w:hAnsi="Times New Roman"/>
          <w:sz w:val="24"/>
          <w:szCs w:val="24"/>
          <w:lang w:val="pl-PL"/>
        </w:rPr>
        <w:t>rećen</w:t>
      </w:r>
      <w:r w:rsidR="007A2537">
        <w:rPr>
          <w:rFonts w:ascii="Times New Roman" w:hAnsi="Times New Roman"/>
          <w:sz w:val="24"/>
          <w:szCs w:val="24"/>
          <w:lang w:val="pl-PL"/>
        </w:rPr>
        <w:t>a</w:t>
      </w:r>
      <w:r w:rsidR="00695DFC">
        <w:rPr>
          <w:rFonts w:ascii="Times New Roman" w:hAnsi="Times New Roman"/>
          <w:sz w:val="24"/>
          <w:szCs w:val="24"/>
          <w:lang w:val="pl-PL"/>
        </w:rPr>
        <w:t xml:space="preserve"> založnim pravimom </w:t>
      </w:r>
      <w:r w:rsidR="005C4596">
        <w:rPr>
          <w:rFonts w:ascii="Times New Roman" w:hAnsi="Times New Roman"/>
          <w:sz w:val="24"/>
          <w:szCs w:val="24"/>
          <w:lang w:val="pl-PL"/>
        </w:rPr>
        <w:t>(razlučni vjerovnik</w:t>
      </w:r>
      <w:r w:rsidR="007A2537">
        <w:rPr>
          <w:rFonts w:ascii="Times New Roman" w:hAnsi="Times New Roman"/>
          <w:sz w:val="24"/>
          <w:szCs w:val="24"/>
          <w:lang w:val="pl-PL"/>
        </w:rPr>
        <w:t>) a nad kojom je</w:t>
      </w:r>
      <w:r w:rsidR="001756B6">
        <w:rPr>
          <w:rFonts w:ascii="Times New Roman" w:hAnsi="Times New Roman"/>
          <w:sz w:val="24"/>
          <w:szCs w:val="24"/>
          <w:lang w:val="pl-PL"/>
        </w:rPr>
        <w:t xml:space="preserve"> prije otvranja</w:t>
      </w:r>
      <w:r w:rsidR="00695DFC">
        <w:rPr>
          <w:rFonts w:ascii="Times New Roman" w:hAnsi="Times New Roman"/>
          <w:sz w:val="24"/>
          <w:szCs w:val="24"/>
          <w:lang w:val="pl-PL"/>
        </w:rPr>
        <w:t xml:space="preserve"> stečajnog p</w:t>
      </w:r>
      <w:r w:rsidR="007A2537">
        <w:rPr>
          <w:rFonts w:ascii="Times New Roman" w:hAnsi="Times New Roman"/>
          <w:sz w:val="24"/>
          <w:szCs w:val="24"/>
          <w:lang w:val="pl-PL"/>
        </w:rPr>
        <w:t>ostupka pokrenut ovršni postupak radi njenoga</w:t>
      </w:r>
      <w:r w:rsidR="001756B6">
        <w:rPr>
          <w:rFonts w:ascii="Times New Roman" w:hAnsi="Times New Roman"/>
          <w:sz w:val="24"/>
          <w:szCs w:val="24"/>
          <w:lang w:val="pl-PL"/>
        </w:rPr>
        <w:t xml:space="preserve"> u</w:t>
      </w:r>
      <w:r w:rsidR="00223EC8">
        <w:rPr>
          <w:rFonts w:ascii="Times New Roman" w:hAnsi="Times New Roman"/>
          <w:sz w:val="24"/>
          <w:szCs w:val="24"/>
          <w:lang w:val="pl-PL"/>
        </w:rPr>
        <w:t>novčenja</w:t>
      </w:r>
      <w:r>
        <w:rPr>
          <w:rFonts w:ascii="Times New Roman" w:hAnsi="Times New Roman"/>
          <w:sz w:val="24"/>
          <w:szCs w:val="24"/>
          <w:lang w:val="pl-PL"/>
        </w:rPr>
        <w:t xml:space="preserve">. </w:t>
      </w:r>
    </w:p>
    <w:p w:rsidR="001756B6" w:rsidP="000E1F39" w:rsidRDefault="001756B6">
      <w:pPr>
        <w:jc w:val="both"/>
        <w:rPr>
          <w:rFonts w:ascii="Times New Roman" w:hAnsi="Times New Roman"/>
          <w:sz w:val="24"/>
          <w:szCs w:val="24"/>
          <w:lang w:val="pl-PL"/>
        </w:rPr>
      </w:pPr>
    </w:p>
    <w:p w:rsidR="001756B6" w:rsidP="001756B6" w:rsidRDefault="001756B6">
      <w:pPr>
        <w:jc w:val="both"/>
        <w:rPr>
          <w:rFonts w:ascii="Times New Roman" w:hAnsi="Times New Roman"/>
          <w:sz w:val="24"/>
          <w:szCs w:val="24"/>
        </w:rPr>
      </w:pPr>
      <w:r>
        <w:rPr>
          <w:rFonts w:ascii="Times New Roman" w:hAnsi="Times New Roman"/>
          <w:sz w:val="24"/>
          <w:szCs w:val="24"/>
          <w:lang w:val="pl-PL"/>
        </w:rPr>
        <w:t xml:space="preserve">U proteklome vremenskome periodu stečajni upravitelj </w:t>
      </w:r>
      <w:r>
        <w:rPr>
          <w:rFonts w:ascii="Times New Roman" w:hAnsi="Times New Roman"/>
          <w:sz w:val="24"/>
          <w:szCs w:val="24"/>
        </w:rPr>
        <w:t>svojim podneskom obavijestio</w:t>
      </w:r>
      <w:r w:rsidRPr="001756B6">
        <w:rPr>
          <w:rFonts w:ascii="Times New Roman" w:hAnsi="Times New Roman"/>
          <w:sz w:val="24"/>
          <w:szCs w:val="24"/>
        </w:rPr>
        <w:t xml:space="preserve"> nadležni Sud</w:t>
      </w:r>
      <w:r w:rsidR="00741FDB">
        <w:rPr>
          <w:rFonts w:ascii="Times New Roman" w:hAnsi="Times New Roman"/>
          <w:sz w:val="24"/>
          <w:szCs w:val="24"/>
        </w:rPr>
        <w:t xml:space="preserve"> koji provodi ovršne</w:t>
      </w:r>
      <w:r>
        <w:rPr>
          <w:rFonts w:ascii="Times New Roman" w:hAnsi="Times New Roman"/>
          <w:sz w:val="24"/>
          <w:szCs w:val="24"/>
        </w:rPr>
        <w:t xml:space="preserve"> postupak</w:t>
      </w:r>
      <w:r w:rsidR="00741FDB">
        <w:rPr>
          <w:rFonts w:ascii="Times New Roman" w:hAnsi="Times New Roman"/>
          <w:sz w:val="24"/>
          <w:szCs w:val="24"/>
        </w:rPr>
        <w:t xml:space="preserve"> da sukladno odredbama</w:t>
      </w:r>
      <w:r w:rsidRPr="001756B6">
        <w:rPr>
          <w:rFonts w:ascii="Times New Roman" w:hAnsi="Times New Roman"/>
          <w:sz w:val="24"/>
          <w:szCs w:val="24"/>
        </w:rPr>
        <w:t xml:space="preserve"> Stečajni zakon</w:t>
      </w:r>
      <w:r w:rsidR="00741FDB">
        <w:rPr>
          <w:rFonts w:ascii="Times New Roman" w:hAnsi="Times New Roman"/>
          <w:sz w:val="24"/>
          <w:szCs w:val="24"/>
        </w:rPr>
        <w:t xml:space="preserve"> (NN 71/15)</w:t>
      </w:r>
      <w:r w:rsidRPr="001756B6">
        <w:rPr>
          <w:rFonts w:ascii="Times New Roman" w:hAnsi="Times New Roman"/>
          <w:sz w:val="24"/>
          <w:szCs w:val="24"/>
        </w:rPr>
        <w:t xml:space="preserve"> u čl. 169. između ostalog uređuje</w:t>
      </w:r>
      <w:r>
        <w:rPr>
          <w:rFonts w:ascii="Times New Roman" w:hAnsi="Times New Roman"/>
          <w:sz w:val="24"/>
          <w:szCs w:val="24"/>
        </w:rPr>
        <w:t xml:space="preserve"> </w:t>
      </w:r>
      <w:r>
        <w:rPr>
          <w:rFonts w:ascii="Times New Roman" w:hAnsi="Times New Roman" w:eastAsia="Times New Roman"/>
          <w:sz w:val="24"/>
          <w:szCs w:val="24"/>
          <w:lang w:eastAsia="hr-HR"/>
        </w:rPr>
        <w:t xml:space="preserve">da se </w:t>
      </w:r>
      <w:r>
        <w:rPr>
          <w:rFonts w:ascii="Times New Roman" w:hAnsi="Times New Roman"/>
          <w:sz w:val="24"/>
          <w:szCs w:val="24"/>
        </w:rPr>
        <w:t>p</w:t>
      </w:r>
      <w:r w:rsidRPr="001756B6">
        <w:rPr>
          <w:rFonts w:ascii="Times New Roman" w:hAnsi="Times New Roman"/>
          <w:sz w:val="24"/>
          <w:szCs w:val="24"/>
        </w:rPr>
        <w:t>ostupci ovrhe i osiguranja iz stavka 5. ovoga članka koji su u tijeku u vrijeme otvaranja s</w:t>
      </w:r>
      <w:r w:rsidR="00741FDB">
        <w:rPr>
          <w:rFonts w:ascii="Times New Roman" w:hAnsi="Times New Roman"/>
          <w:sz w:val="24"/>
          <w:szCs w:val="24"/>
        </w:rPr>
        <w:t>tečajnoga postupka prekidaju,</w:t>
      </w:r>
      <w:r>
        <w:rPr>
          <w:rFonts w:ascii="Times New Roman" w:hAnsi="Times New Roman"/>
          <w:sz w:val="24"/>
          <w:szCs w:val="24"/>
        </w:rPr>
        <w:t xml:space="preserve"> te da se prekinuti</w:t>
      </w:r>
      <w:r w:rsidR="00741FDB">
        <w:rPr>
          <w:rFonts w:ascii="Times New Roman" w:hAnsi="Times New Roman"/>
          <w:sz w:val="24"/>
          <w:szCs w:val="24"/>
        </w:rPr>
        <w:t xml:space="preserve"> postupci ovrhe i osiguranja nastavit pred</w:t>
      </w:r>
      <w:r w:rsidRPr="001756B6">
        <w:rPr>
          <w:rFonts w:ascii="Times New Roman" w:hAnsi="Times New Roman"/>
          <w:sz w:val="24"/>
          <w:szCs w:val="24"/>
        </w:rPr>
        <w:t xml:space="preserve"> sud</w:t>
      </w:r>
      <w:r w:rsidR="00741FDB">
        <w:rPr>
          <w:rFonts w:ascii="Times New Roman" w:hAnsi="Times New Roman"/>
          <w:sz w:val="24"/>
          <w:szCs w:val="24"/>
        </w:rPr>
        <w:t>om</w:t>
      </w:r>
      <w:r w:rsidRPr="001756B6">
        <w:rPr>
          <w:rFonts w:ascii="Times New Roman" w:hAnsi="Times New Roman"/>
          <w:sz w:val="24"/>
          <w:szCs w:val="24"/>
        </w:rPr>
        <w:t xml:space="preserve"> koji vodi stečajni postupak primjenom pravila o unovčenju predmeta na kojima postoji razlučno pravo u stečajnom postupku.</w:t>
      </w:r>
    </w:p>
    <w:p w:rsidR="00723420" w:rsidP="001756B6" w:rsidRDefault="00723420">
      <w:pPr>
        <w:jc w:val="both"/>
        <w:rPr>
          <w:rFonts w:ascii="Times New Roman" w:hAnsi="Times New Roman"/>
          <w:sz w:val="24"/>
          <w:szCs w:val="24"/>
        </w:rPr>
      </w:pPr>
    </w:p>
    <w:p w:rsidR="005C4596" w:rsidP="00695DFC" w:rsidRDefault="00695DFC">
      <w:pPr>
        <w:jc w:val="both"/>
        <w:rPr>
          <w:rFonts w:ascii="Times New Roman" w:hAnsi="Times New Roman"/>
          <w:sz w:val="24"/>
          <w:szCs w:val="24"/>
        </w:rPr>
      </w:pPr>
      <w:r w:rsidRPr="001C06B2">
        <w:rPr>
          <w:rFonts w:ascii="Times New Roman" w:hAnsi="Times New Roman"/>
          <w:sz w:val="24"/>
          <w:szCs w:val="24"/>
        </w:rPr>
        <w:t>Na gore navedeni podnesak stečajnoga upravitelja, očitovao se Općinski</w:t>
      </w:r>
      <w:r w:rsidR="005C4596">
        <w:rPr>
          <w:rFonts w:ascii="Times New Roman" w:hAnsi="Times New Roman"/>
          <w:sz w:val="24"/>
          <w:szCs w:val="24"/>
        </w:rPr>
        <w:t xml:space="preserve">  sud u Rijeci pod poslovnim brojem Ovr-4585/18</w:t>
      </w:r>
      <w:r w:rsidRPr="001C06B2">
        <w:rPr>
          <w:rFonts w:ascii="Times New Roman" w:hAnsi="Times New Roman"/>
          <w:sz w:val="24"/>
          <w:szCs w:val="24"/>
        </w:rPr>
        <w:t xml:space="preserve"> kojim je utvrdio prekid ovršnoga postupka</w:t>
      </w:r>
      <w:r w:rsidR="005C4596">
        <w:rPr>
          <w:rFonts w:ascii="Times New Roman" w:hAnsi="Times New Roman"/>
          <w:sz w:val="24"/>
          <w:szCs w:val="24"/>
        </w:rPr>
        <w:t>, u međuvremenu je ovhvoditelj putem punomoćnika obavijestio ovršni Sud da povlači prijedlog za ovrhu, ovršni Sud je donio rješenje o nastavku postupka, te pozvao stečajnoga upravitelja da preuzme ovršni postupak kao zakonski zastupnik ovršenika, što je s</w:t>
      </w:r>
      <w:r w:rsidR="00526FCB">
        <w:rPr>
          <w:rFonts w:ascii="Times New Roman" w:hAnsi="Times New Roman"/>
          <w:sz w:val="24"/>
          <w:szCs w:val="24"/>
        </w:rPr>
        <w:t>tečajni upravitelj učinio svoji pisanim podneskom (evidentirano na Sudu 05.09.2019.)</w:t>
      </w:r>
    </w:p>
    <w:p w:rsidR="005C4596" w:rsidP="00695DFC" w:rsidRDefault="005C4596">
      <w:pPr>
        <w:jc w:val="both"/>
        <w:rPr>
          <w:rFonts w:ascii="Times New Roman" w:hAnsi="Times New Roman"/>
          <w:sz w:val="24"/>
          <w:szCs w:val="24"/>
        </w:rPr>
      </w:pPr>
    </w:p>
    <w:p w:rsidRPr="00526FCB" w:rsidR="00526FCB" w:rsidP="00695DFC" w:rsidRDefault="005C4596">
      <w:pPr>
        <w:jc w:val="both"/>
        <w:rPr>
          <w:rFonts w:ascii="Times New Roman" w:hAnsi="Times New Roman"/>
          <w:i/>
          <w:sz w:val="24"/>
          <w:szCs w:val="24"/>
        </w:rPr>
      </w:pPr>
      <w:r w:rsidRPr="00526FCB">
        <w:rPr>
          <w:rFonts w:ascii="Times New Roman" w:hAnsi="Times New Roman"/>
          <w:i/>
          <w:sz w:val="24"/>
          <w:szCs w:val="24"/>
        </w:rPr>
        <w:t>Dokaz: Podnesak</w:t>
      </w:r>
      <w:r w:rsidRPr="00526FCB" w:rsidR="00526FCB">
        <w:rPr>
          <w:rFonts w:ascii="Times New Roman" w:hAnsi="Times New Roman"/>
          <w:i/>
          <w:sz w:val="24"/>
          <w:szCs w:val="24"/>
        </w:rPr>
        <w:t xml:space="preserve"> ovrhovoditelja Erste&amp;</w:t>
      </w:r>
      <w:proofErr w:type="spellStart"/>
      <w:r w:rsidRPr="00526FCB" w:rsidR="00526FCB">
        <w:rPr>
          <w:rFonts w:ascii="Times New Roman" w:hAnsi="Times New Roman"/>
          <w:i/>
          <w:sz w:val="24"/>
          <w:szCs w:val="24"/>
        </w:rPr>
        <w:t>Steiermärkische</w:t>
      </w:r>
      <w:proofErr w:type="spellEnd"/>
      <w:r w:rsidRPr="00526FCB" w:rsidR="00526FCB">
        <w:rPr>
          <w:rFonts w:ascii="Times New Roman" w:hAnsi="Times New Roman"/>
          <w:i/>
          <w:sz w:val="24"/>
          <w:szCs w:val="24"/>
        </w:rPr>
        <w:t xml:space="preserve"> </w:t>
      </w:r>
      <w:proofErr w:type="spellStart"/>
      <w:r w:rsidRPr="00526FCB" w:rsidR="00526FCB">
        <w:rPr>
          <w:rFonts w:ascii="Times New Roman" w:hAnsi="Times New Roman"/>
          <w:i/>
          <w:sz w:val="24"/>
          <w:szCs w:val="24"/>
        </w:rPr>
        <w:t>bank</w:t>
      </w:r>
      <w:proofErr w:type="spellEnd"/>
      <w:r w:rsidRPr="00526FCB" w:rsidR="00526FCB">
        <w:rPr>
          <w:rFonts w:ascii="Times New Roman" w:hAnsi="Times New Roman"/>
          <w:i/>
          <w:sz w:val="24"/>
          <w:szCs w:val="24"/>
        </w:rPr>
        <w:t xml:space="preserve"> d.d.</w:t>
      </w:r>
      <w:r w:rsidR="00D60ED5">
        <w:rPr>
          <w:rFonts w:ascii="Times New Roman" w:hAnsi="Times New Roman"/>
          <w:i/>
          <w:sz w:val="24"/>
          <w:szCs w:val="24"/>
        </w:rPr>
        <w:t xml:space="preserve"> - povlačenje ovrhe</w:t>
      </w:r>
    </w:p>
    <w:p w:rsidRPr="00526FCB" w:rsidR="00943A3B" w:rsidP="000E1F39" w:rsidRDefault="00526FCB">
      <w:pPr>
        <w:jc w:val="both"/>
        <w:rPr>
          <w:rFonts w:ascii="Times New Roman" w:hAnsi="Times New Roman"/>
          <w:i/>
          <w:sz w:val="24"/>
          <w:szCs w:val="24"/>
        </w:rPr>
      </w:pPr>
      <w:r w:rsidRPr="00526FCB">
        <w:rPr>
          <w:rFonts w:ascii="Times New Roman" w:hAnsi="Times New Roman"/>
          <w:i/>
          <w:sz w:val="24"/>
          <w:szCs w:val="24"/>
        </w:rPr>
        <w:t xml:space="preserve">             </w:t>
      </w:r>
      <w:proofErr w:type="spellStart"/>
      <w:r w:rsidRPr="00526FCB">
        <w:rPr>
          <w:rFonts w:ascii="Times New Roman" w:hAnsi="Times New Roman"/>
          <w:i/>
          <w:sz w:val="24"/>
          <w:szCs w:val="24"/>
        </w:rPr>
        <w:t>Prin</w:t>
      </w:r>
      <w:r w:rsidR="00D60ED5">
        <w:rPr>
          <w:rFonts w:ascii="Times New Roman" w:hAnsi="Times New Roman"/>
          <w:i/>
          <w:sz w:val="24"/>
          <w:szCs w:val="24"/>
        </w:rPr>
        <w:t>t</w:t>
      </w:r>
      <w:proofErr w:type="spellEnd"/>
      <w:r w:rsidRPr="00526FCB">
        <w:rPr>
          <w:rFonts w:ascii="Times New Roman" w:hAnsi="Times New Roman"/>
          <w:i/>
          <w:sz w:val="24"/>
          <w:szCs w:val="24"/>
        </w:rPr>
        <w:t xml:space="preserve"> e-Spisa  </w:t>
      </w:r>
      <w:proofErr w:type="spellStart"/>
      <w:r w:rsidRPr="00526FCB">
        <w:rPr>
          <w:rFonts w:ascii="Times New Roman" w:hAnsi="Times New Roman"/>
          <w:i/>
          <w:sz w:val="24"/>
          <w:szCs w:val="24"/>
        </w:rPr>
        <w:t>Ovr</w:t>
      </w:r>
      <w:proofErr w:type="spellEnd"/>
      <w:r w:rsidRPr="00526FCB">
        <w:rPr>
          <w:rFonts w:ascii="Times New Roman" w:hAnsi="Times New Roman"/>
          <w:i/>
          <w:sz w:val="24"/>
          <w:szCs w:val="24"/>
        </w:rPr>
        <w:t>-</w:t>
      </w:r>
      <w:proofErr w:type="spellStart"/>
      <w:r w:rsidRPr="00526FCB">
        <w:rPr>
          <w:rFonts w:ascii="Times New Roman" w:hAnsi="Times New Roman"/>
          <w:i/>
          <w:sz w:val="24"/>
          <w:szCs w:val="24"/>
        </w:rPr>
        <w:t>4585</w:t>
      </w:r>
      <w:proofErr w:type="spellEnd"/>
      <w:r w:rsidRPr="00526FCB">
        <w:rPr>
          <w:rFonts w:ascii="Times New Roman" w:hAnsi="Times New Roman"/>
          <w:i/>
          <w:sz w:val="24"/>
          <w:szCs w:val="24"/>
        </w:rPr>
        <w:t>/</w:t>
      </w:r>
      <w:proofErr w:type="spellStart"/>
      <w:r w:rsidRPr="00526FCB">
        <w:rPr>
          <w:rFonts w:ascii="Times New Roman" w:hAnsi="Times New Roman"/>
          <w:i/>
          <w:sz w:val="24"/>
          <w:szCs w:val="24"/>
        </w:rPr>
        <w:t>2018</w:t>
      </w:r>
      <w:proofErr w:type="spellEnd"/>
      <w:r w:rsidRPr="00526FCB">
        <w:rPr>
          <w:rFonts w:ascii="Times New Roman" w:hAnsi="Times New Roman"/>
          <w:i/>
          <w:sz w:val="24"/>
          <w:szCs w:val="24"/>
        </w:rPr>
        <w:t xml:space="preserve"> Općinskoga suda u Rijeci</w:t>
      </w:r>
    </w:p>
    <w:p w:rsidR="00186F7F" w:rsidP="000E1F39" w:rsidRDefault="00186F7F">
      <w:pPr>
        <w:jc w:val="both"/>
        <w:rPr>
          <w:rFonts w:ascii="Times New Roman" w:hAnsi="Times New Roman"/>
          <w:sz w:val="24"/>
          <w:szCs w:val="24"/>
        </w:rPr>
      </w:pPr>
    </w:p>
    <w:p w:rsidR="00526FCB" w:rsidP="000E1F39" w:rsidRDefault="00526FCB">
      <w:pPr>
        <w:jc w:val="both"/>
        <w:rPr>
          <w:rFonts w:ascii="Times New Roman" w:hAnsi="Times New Roman"/>
          <w:sz w:val="24"/>
          <w:szCs w:val="24"/>
        </w:rPr>
      </w:pPr>
    </w:p>
    <w:p w:rsidR="00526FCB" w:rsidP="000E1F39" w:rsidRDefault="00526FCB">
      <w:pPr>
        <w:jc w:val="both"/>
        <w:rPr>
          <w:rFonts w:ascii="Times New Roman" w:hAnsi="Times New Roman"/>
          <w:sz w:val="24"/>
          <w:szCs w:val="24"/>
        </w:rPr>
      </w:pPr>
    </w:p>
    <w:p w:rsidR="00526FCB" w:rsidP="000E1F39" w:rsidRDefault="00526FCB">
      <w:pPr>
        <w:jc w:val="both"/>
        <w:rPr>
          <w:rFonts w:ascii="Times New Roman" w:hAnsi="Times New Roman"/>
          <w:sz w:val="24"/>
          <w:szCs w:val="24"/>
        </w:rPr>
      </w:pPr>
    </w:p>
    <w:p w:rsidR="00526FCB" w:rsidP="000E1F39" w:rsidRDefault="00526FCB">
      <w:pPr>
        <w:jc w:val="both"/>
        <w:rPr>
          <w:rFonts w:ascii="Times New Roman" w:hAnsi="Times New Roman"/>
          <w:sz w:val="24"/>
          <w:szCs w:val="24"/>
        </w:rPr>
      </w:pPr>
    </w:p>
    <w:p w:rsidR="00526FCB" w:rsidP="000E1F39" w:rsidRDefault="00526FCB">
      <w:pPr>
        <w:jc w:val="both"/>
        <w:rPr>
          <w:rFonts w:ascii="Times New Roman" w:hAnsi="Times New Roman"/>
          <w:sz w:val="24"/>
          <w:szCs w:val="24"/>
        </w:rPr>
      </w:pPr>
    </w:p>
    <w:p w:rsidR="00526FCB" w:rsidP="000E1F39" w:rsidRDefault="00526FCB">
      <w:pPr>
        <w:jc w:val="both"/>
        <w:rPr>
          <w:rFonts w:ascii="Times New Roman" w:hAnsi="Times New Roman"/>
          <w:sz w:val="24"/>
          <w:szCs w:val="24"/>
        </w:rPr>
      </w:pPr>
    </w:p>
    <w:p w:rsidR="00526FCB" w:rsidP="000E1F39" w:rsidRDefault="00526FCB">
      <w:pPr>
        <w:jc w:val="both"/>
        <w:rPr>
          <w:rFonts w:ascii="Times New Roman" w:hAnsi="Times New Roman"/>
          <w:sz w:val="24"/>
          <w:szCs w:val="24"/>
        </w:rPr>
      </w:pPr>
    </w:p>
    <w:p w:rsidRPr="001D6DDF" w:rsidR="00526FCB" w:rsidP="000E1F39" w:rsidRDefault="00526FCB">
      <w:pPr>
        <w:jc w:val="both"/>
        <w:rPr>
          <w:rFonts w:ascii="Times New Roman" w:hAnsi="Times New Roman"/>
          <w:sz w:val="24"/>
          <w:szCs w:val="24"/>
        </w:rPr>
      </w:pPr>
    </w:p>
    <w:p w:rsidR="000E1F39" w:rsidP="000E1F39" w:rsidRDefault="000E1F39">
      <w:pPr>
        <w:rPr>
          <w:rFonts w:ascii="Times New Roman" w:hAnsi="Times New Roman"/>
          <w:sz w:val="24"/>
          <w:szCs w:val="24"/>
          <w:lang w:val="pl-PL"/>
        </w:rPr>
      </w:pPr>
      <w:r w:rsidRPr="00B40BEB">
        <w:rPr>
          <w:rFonts w:ascii="Times New Roman" w:hAnsi="Times New Roman"/>
          <w:sz w:val="24"/>
          <w:szCs w:val="24"/>
          <w:lang w:val="pl-PL"/>
        </w:rPr>
        <w:lastRenderedPageBreak/>
        <w:t>II. STANJE STEČAJNE MASE</w:t>
      </w:r>
    </w:p>
    <w:p w:rsidR="00E50D8F" w:rsidP="00973E28" w:rsidRDefault="00E50D8F">
      <w:pPr>
        <w:rPr>
          <w:rFonts w:ascii="Times New Roman" w:hAnsi="Times New Roman"/>
          <w:bCs/>
          <w:sz w:val="24"/>
          <w:szCs w:val="24"/>
        </w:rPr>
      </w:pPr>
    </w:p>
    <w:p w:rsidRPr="00973E28" w:rsidR="00973E28" w:rsidP="00973E28" w:rsidRDefault="002D628D">
      <w:pPr>
        <w:rPr>
          <w:rFonts w:ascii="Times New Roman" w:hAnsi="Times New Roman"/>
          <w:bCs/>
          <w:sz w:val="24"/>
          <w:szCs w:val="24"/>
        </w:rPr>
      </w:pPr>
      <w:r>
        <w:rPr>
          <w:rFonts w:ascii="Times New Roman" w:hAnsi="Times New Roman"/>
          <w:bCs/>
          <w:sz w:val="24"/>
          <w:szCs w:val="24"/>
        </w:rPr>
        <w:t>Pregled predmeta stečajne mase na početku razdoblja izvješća</w:t>
      </w:r>
    </w:p>
    <w:p w:rsidR="00E50D8F" w:rsidP="00973E28" w:rsidRDefault="00E50D8F">
      <w:pPr>
        <w:rPr>
          <w:rFonts w:ascii="Times New Roman" w:hAnsi="Times New Roman"/>
          <w:bCs/>
          <w:sz w:val="24"/>
          <w:szCs w:val="24"/>
        </w:rPr>
      </w:pPr>
    </w:p>
    <w:p w:rsidRPr="00526FCB" w:rsidR="00973E28" w:rsidP="00973E28" w:rsidRDefault="00973E28">
      <w:pPr>
        <w:rPr>
          <w:rFonts w:ascii="Times New Roman" w:hAnsi="Times New Roman"/>
          <w:b/>
          <w:bCs/>
          <w:sz w:val="24"/>
          <w:szCs w:val="24"/>
          <w:u w:val="single"/>
        </w:rPr>
      </w:pPr>
      <w:r w:rsidRPr="00526FCB">
        <w:rPr>
          <w:rFonts w:ascii="Times New Roman" w:hAnsi="Times New Roman"/>
          <w:b/>
          <w:bCs/>
          <w:sz w:val="24"/>
          <w:szCs w:val="24"/>
          <w:u w:val="single"/>
        </w:rPr>
        <w:t xml:space="preserve">Nekretnine </w:t>
      </w:r>
    </w:p>
    <w:p w:rsidR="00526FCB" w:rsidP="007A2537" w:rsidRDefault="00526FCB">
      <w:pPr>
        <w:jc w:val="both"/>
        <w:rPr>
          <w:rFonts w:ascii="Times New Roman" w:hAnsi="Times New Roman"/>
          <w:bCs/>
          <w:sz w:val="24"/>
          <w:szCs w:val="24"/>
        </w:rPr>
      </w:pPr>
    </w:p>
    <w:p w:rsidRPr="00526FCB" w:rsidR="00526FCB" w:rsidP="00526FCB" w:rsidRDefault="00526FCB">
      <w:pPr>
        <w:jc w:val="both"/>
        <w:rPr>
          <w:rFonts w:ascii="Times New Roman" w:hAnsi="Times New Roman"/>
          <w:bCs/>
          <w:sz w:val="24"/>
          <w:szCs w:val="24"/>
        </w:rPr>
      </w:pPr>
      <w:r>
        <w:rPr>
          <w:rFonts w:ascii="Times New Roman" w:hAnsi="Times New Roman"/>
          <w:bCs/>
          <w:sz w:val="24"/>
          <w:szCs w:val="24"/>
        </w:rPr>
        <w:t>Nekretnine upisane kod</w:t>
      </w:r>
      <w:r w:rsidRPr="00526FCB">
        <w:rPr>
          <w:rFonts w:ascii="Times New Roman" w:hAnsi="Times New Roman"/>
          <w:bCs/>
          <w:sz w:val="24"/>
          <w:szCs w:val="24"/>
        </w:rPr>
        <w:t xml:space="preserve"> Općinskoga suda u Crikvenici – zemljišno knjižni odjel Crikven</w:t>
      </w:r>
      <w:r>
        <w:rPr>
          <w:rFonts w:ascii="Times New Roman" w:hAnsi="Times New Roman"/>
          <w:bCs/>
          <w:sz w:val="24"/>
          <w:szCs w:val="24"/>
        </w:rPr>
        <w:t>ica,</w:t>
      </w:r>
      <w:r w:rsidRPr="00526FCB">
        <w:rPr>
          <w:rFonts w:ascii="Times New Roman" w:hAnsi="Times New Roman"/>
          <w:bCs/>
          <w:sz w:val="24"/>
          <w:szCs w:val="24"/>
        </w:rPr>
        <w:t xml:space="preserve"> i to:</w:t>
      </w:r>
    </w:p>
    <w:p w:rsidRPr="00526FCB" w:rsidR="00526FCB" w:rsidP="00526FCB" w:rsidRDefault="00526FCB">
      <w:pPr>
        <w:jc w:val="both"/>
        <w:rPr>
          <w:rFonts w:ascii="Times New Roman" w:hAnsi="Times New Roman"/>
          <w:bCs/>
          <w:sz w:val="24"/>
          <w:szCs w:val="24"/>
        </w:rPr>
      </w:pPr>
    </w:p>
    <w:p w:rsidRPr="00526FCB" w:rsidR="00526FCB" w:rsidP="00526FCB" w:rsidRDefault="00526FCB">
      <w:pPr>
        <w:numPr>
          <w:ilvl w:val="0"/>
          <w:numId w:val="23"/>
        </w:numPr>
        <w:jc w:val="both"/>
        <w:rPr>
          <w:rFonts w:ascii="Times New Roman" w:hAnsi="Times New Roman"/>
          <w:b/>
          <w:bCs/>
          <w:i/>
          <w:sz w:val="24"/>
          <w:szCs w:val="24"/>
        </w:rPr>
      </w:pPr>
      <w:r w:rsidRPr="00526FCB">
        <w:rPr>
          <w:rFonts w:ascii="Times New Roman" w:hAnsi="Times New Roman"/>
          <w:bCs/>
          <w:sz w:val="24"/>
          <w:szCs w:val="24"/>
        </w:rPr>
        <w:t>nekretnine upisane u z.k.ul. 1832 kod Općinskoga suda u Crikvenici – zemljišnoknjižni odjel Crikvenica, katastarska općina Sv. Jakov koje čini k.č.br. 6406/5 opisano kao  javna cisterna u Kačjaku površine 16 m², k.č.br. 6407/8 opisano kao kuća, garaža i dvor površine 426 m², što ukupno iznosi 442 m²</w:t>
      </w:r>
    </w:p>
    <w:p w:rsidRPr="00526FCB" w:rsidR="00526FCB" w:rsidP="00526FCB" w:rsidRDefault="00526FCB">
      <w:pPr>
        <w:jc w:val="both"/>
        <w:rPr>
          <w:rFonts w:ascii="Times New Roman" w:hAnsi="Times New Roman"/>
          <w:bCs/>
          <w:sz w:val="24"/>
          <w:szCs w:val="24"/>
        </w:rPr>
      </w:pPr>
    </w:p>
    <w:p w:rsidRPr="00526FCB" w:rsidR="00526FCB" w:rsidP="00526FCB" w:rsidRDefault="00526FCB">
      <w:pPr>
        <w:numPr>
          <w:ilvl w:val="0"/>
          <w:numId w:val="23"/>
        </w:numPr>
        <w:jc w:val="both"/>
        <w:rPr>
          <w:rFonts w:ascii="Times New Roman" w:hAnsi="Times New Roman"/>
          <w:bCs/>
          <w:sz w:val="24"/>
          <w:szCs w:val="24"/>
        </w:rPr>
      </w:pPr>
      <w:r w:rsidRPr="00526FCB">
        <w:rPr>
          <w:rFonts w:ascii="Times New Roman" w:hAnsi="Times New Roman"/>
          <w:bCs/>
          <w:sz w:val="24"/>
          <w:szCs w:val="24"/>
        </w:rPr>
        <w:t>nekretnine upisane u z.k.ul. 797 kod Općinskoga suda u Crikvenici – zemljišnoknjižni odjel Crikvenica, katastarska općina Sv. Jakov koje čini k.č.br. 6407/2 opisano kao  dvije gospodarske zgrade i dvor površine 125 čhv.</w:t>
      </w:r>
    </w:p>
    <w:p w:rsidRPr="00526FCB" w:rsidR="00526FCB" w:rsidP="00526FCB" w:rsidRDefault="00526FCB">
      <w:pPr>
        <w:jc w:val="both"/>
        <w:rPr>
          <w:rFonts w:ascii="Times New Roman" w:hAnsi="Times New Roman"/>
          <w:bCs/>
          <w:sz w:val="24"/>
          <w:szCs w:val="24"/>
        </w:rPr>
      </w:pPr>
    </w:p>
    <w:p w:rsidRPr="00526FCB" w:rsidR="00526FCB" w:rsidP="00526FCB" w:rsidRDefault="00526FCB">
      <w:pPr>
        <w:numPr>
          <w:ilvl w:val="0"/>
          <w:numId w:val="23"/>
        </w:numPr>
        <w:jc w:val="both"/>
        <w:rPr>
          <w:rFonts w:ascii="Times New Roman" w:hAnsi="Times New Roman"/>
          <w:bCs/>
          <w:sz w:val="24"/>
          <w:szCs w:val="24"/>
        </w:rPr>
      </w:pPr>
      <w:r w:rsidRPr="00526FCB">
        <w:rPr>
          <w:rFonts w:ascii="Times New Roman" w:hAnsi="Times New Roman"/>
          <w:bCs/>
          <w:sz w:val="24"/>
          <w:szCs w:val="24"/>
        </w:rPr>
        <w:t>nekretnine upisane u z.k.ul. 1030 kod Općinskoga suda u Crikvenici – zemljišnoknjižni odjel Crikvenica, katastarska općina Sv. Jakov koje čini k.č.br. 6406/4 opisano kao  cesta površine 19 čhv</w:t>
      </w:r>
    </w:p>
    <w:p w:rsidRPr="00526FCB" w:rsidR="00526FCB" w:rsidP="00526FCB" w:rsidRDefault="00526FCB">
      <w:pPr>
        <w:jc w:val="both"/>
        <w:rPr>
          <w:rFonts w:ascii="Times New Roman" w:hAnsi="Times New Roman"/>
          <w:b/>
          <w:bCs/>
          <w:i/>
          <w:sz w:val="24"/>
          <w:szCs w:val="24"/>
        </w:rPr>
      </w:pPr>
      <w:r w:rsidRPr="00526FCB">
        <w:rPr>
          <w:rFonts w:ascii="Times New Roman" w:hAnsi="Times New Roman"/>
          <w:b/>
          <w:bCs/>
          <w:i/>
          <w:sz w:val="24"/>
          <w:szCs w:val="24"/>
        </w:rPr>
        <w:t xml:space="preserve">Teret: </w:t>
      </w:r>
    </w:p>
    <w:p w:rsidRPr="00526FCB" w:rsidR="00526FCB" w:rsidP="00526FCB" w:rsidRDefault="00526FCB">
      <w:pPr>
        <w:jc w:val="both"/>
        <w:rPr>
          <w:rFonts w:ascii="Times New Roman" w:hAnsi="Times New Roman"/>
          <w:b/>
          <w:bCs/>
          <w:i/>
          <w:sz w:val="24"/>
          <w:szCs w:val="24"/>
        </w:rPr>
      </w:pPr>
    </w:p>
    <w:p w:rsidRPr="00526FCB" w:rsidR="00526FCB" w:rsidP="00526FCB" w:rsidRDefault="00526FCB">
      <w:pPr>
        <w:jc w:val="both"/>
        <w:rPr>
          <w:rFonts w:ascii="Times New Roman" w:hAnsi="Times New Roman"/>
          <w:bCs/>
          <w:i/>
          <w:sz w:val="24"/>
          <w:szCs w:val="24"/>
        </w:rPr>
      </w:pPr>
      <w:r w:rsidRPr="00526FCB">
        <w:rPr>
          <w:rFonts w:ascii="Times New Roman" w:hAnsi="Times New Roman"/>
          <w:bCs/>
          <w:i/>
          <w:sz w:val="24"/>
          <w:szCs w:val="24"/>
        </w:rPr>
        <w:t>1.1</w:t>
      </w:r>
      <w:r w:rsidRPr="00526FCB">
        <w:rPr>
          <w:rFonts w:ascii="Times New Roman" w:hAnsi="Times New Roman"/>
          <w:bCs/>
          <w:i/>
          <w:sz w:val="24"/>
          <w:szCs w:val="24"/>
        </w:rPr>
        <w:tab/>
        <w:t>Zaprimljeno 17.08.2010. broj Z-2505/10</w:t>
      </w:r>
    </w:p>
    <w:p w:rsidRPr="00526FCB" w:rsidR="00526FCB" w:rsidP="00526FCB" w:rsidRDefault="00526FCB">
      <w:pPr>
        <w:jc w:val="both"/>
        <w:rPr>
          <w:rFonts w:ascii="Times New Roman" w:hAnsi="Times New Roman"/>
          <w:b/>
          <w:bCs/>
          <w:i/>
          <w:sz w:val="24"/>
          <w:szCs w:val="24"/>
        </w:rPr>
      </w:pPr>
    </w:p>
    <w:p w:rsidRPr="00526FCB" w:rsidR="00526FCB" w:rsidP="00526FCB" w:rsidRDefault="00526FCB">
      <w:pPr>
        <w:jc w:val="both"/>
        <w:rPr>
          <w:rFonts w:ascii="Times New Roman" w:hAnsi="Times New Roman"/>
          <w:bCs/>
          <w:i/>
          <w:sz w:val="24"/>
          <w:szCs w:val="24"/>
        </w:rPr>
      </w:pPr>
      <w:r w:rsidRPr="00526FCB">
        <w:rPr>
          <w:rFonts w:ascii="Times New Roman" w:hAnsi="Times New Roman"/>
          <w:bCs/>
          <w:i/>
          <w:sz w:val="24"/>
          <w:szCs w:val="24"/>
        </w:rPr>
        <w:t>Na temelju Ugovora o okvirnom iznosu zaduženja i osiguranju br. ES 205/10-1 od 12. srpnja 2010. godine, uknjižuje se pravo zaloga na nekretninama u A, za iznos od EUR 1.000.000,00 (milijun eura) u kunskoj protuvrijednosti po srednjem tečaju Banke uvećano za ugovorene kamate, kamate korisnika garancije, ugovorene kamate za zakašnjenje u plaćanju odnosno zakonske zatezne kamate ukoliko budu više, te provizije, naknade i troškove prisilne naplate bilo sudske ili izvansudske prirode, za korist:</w:t>
      </w:r>
      <w:r w:rsidRPr="00526FCB">
        <w:rPr>
          <w:rFonts w:ascii="Times New Roman" w:hAnsi="Times New Roman"/>
          <w:bCs/>
          <w:i/>
          <w:sz w:val="24"/>
          <w:szCs w:val="24"/>
        </w:rPr>
        <w:tab/>
      </w:r>
      <w:r w:rsidRPr="00526FCB">
        <w:rPr>
          <w:rFonts w:ascii="Times New Roman" w:hAnsi="Times New Roman"/>
          <w:bCs/>
          <w:i/>
          <w:sz w:val="24"/>
          <w:szCs w:val="24"/>
        </w:rPr>
        <w:tab/>
      </w:r>
      <w:r w:rsidRPr="00526FCB">
        <w:rPr>
          <w:rFonts w:ascii="Times New Roman" w:hAnsi="Times New Roman"/>
          <w:bCs/>
          <w:i/>
          <w:sz w:val="24"/>
          <w:szCs w:val="24"/>
        </w:rPr>
        <w:tab/>
      </w:r>
    </w:p>
    <w:p w:rsidRPr="00526FCB" w:rsidR="00526FCB" w:rsidP="00526FCB" w:rsidRDefault="00526FCB">
      <w:pPr>
        <w:jc w:val="both"/>
        <w:rPr>
          <w:rFonts w:ascii="Times New Roman" w:hAnsi="Times New Roman"/>
          <w:bCs/>
          <w:i/>
          <w:sz w:val="24"/>
          <w:szCs w:val="24"/>
        </w:rPr>
      </w:pPr>
      <w:r w:rsidRPr="00526FCB">
        <w:rPr>
          <w:rFonts w:ascii="Times New Roman" w:hAnsi="Times New Roman"/>
          <w:bCs/>
          <w:i/>
          <w:sz w:val="24"/>
          <w:szCs w:val="24"/>
        </w:rPr>
        <w:t>ERSTE &amp; STEIERMÄRKISCHE BANK D.D., OIB: 23057039320, RIJEKA, JADRANSKI TRG 3A</w:t>
      </w:r>
      <w:r w:rsidRPr="00526FCB">
        <w:rPr>
          <w:rFonts w:ascii="Times New Roman" w:hAnsi="Times New Roman"/>
          <w:bCs/>
          <w:i/>
          <w:sz w:val="24"/>
          <w:szCs w:val="24"/>
        </w:rPr>
        <w:tab/>
      </w:r>
      <w:r w:rsidRPr="00526FCB">
        <w:rPr>
          <w:rFonts w:ascii="Times New Roman" w:hAnsi="Times New Roman"/>
          <w:bCs/>
          <w:i/>
          <w:sz w:val="24"/>
          <w:szCs w:val="24"/>
        </w:rPr>
        <w:tab/>
      </w:r>
      <w:r w:rsidRPr="00526FCB">
        <w:rPr>
          <w:rFonts w:ascii="Times New Roman" w:hAnsi="Times New Roman"/>
          <w:bCs/>
          <w:i/>
          <w:sz w:val="24"/>
          <w:szCs w:val="24"/>
        </w:rPr>
        <w:tab/>
      </w:r>
    </w:p>
    <w:p w:rsidRPr="00526FCB" w:rsidR="00526FCB" w:rsidP="00526FCB" w:rsidRDefault="00526FCB">
      <w:pPr>
        <w:jc w:val="both"/>
        <w:rPr>
          <w:rFonts w:ascii="Times New Roman" w:hAnsi="Times New Roman"/>
          <w:bCs/>
          <w:i/>
          <w:sz w:val="24"/>
          <w:szCs w:val="24"/>
        </w:rPr>
      </w:pPr>
      <w:r w:rsidRPr="00526FCB">
        <w:rPr>
          <w:rFonts w:ascii="Times New Roman" w:hAnsi="Times New Roman"/>
          <w:bCs/>
          <w:i/>
          <w:sz w:val="24"/>
          <w:szCs w:val="24"/>
        </w:rPr>
        <w:t>1.2</w:t>
      </w:r>
      <w:r w:rsidRPr="00526FCB">
        <w:rPr>
          <w:rFonts w:ascii="Times New Roman" w:hAnsi="Times New Roman"/>
          <w:bCs/>
          <w:i/>
          <w:sz w:val="24"/>
          <w:szCs w:val="24"/>
        </w:rPr>
        <w:tab/>
        <w:t>zabilježuje se da je glavna hipoteka upisana u z.k.ul. 1832 k.o. Sv. Jakov, a sporedna hipoteka u z.k.ul. 797 i 1030 k.o. Sv. Jakov</w:t>
      </w:r>
      <w:r w:rsidRPr="00526FCB">
        <w:rPr>
          <w:rFonts w:ascii="Times New Roman" w:hAnsi="Times New Roman"/>
          <w:bCs/>
          <w:i/>
          <w:sz w:val="24"/>
          <w:szCs w:val="24"/>
        </w:rPr>
        <w:tab/>
      </w:r>
      <w:r w:rsidRPr="00526FCB">
        <w:rPr>
          <w:rFonts w:ascii="Times New Roman" w:hAnsi="Times New Roman"/>
          <w:bCs/>
          <w:i/>
          <w:sz w:val="24"/>
          <w:szCs w:val="24"/>
        </w:rPr>
        <w:tab/>
      </w:r>
      <w:r w:rsidRPr="00526FCB">
        <w:rPr>
          <w:rFonts w:ascii="Times New Roman" w:hAnsi="Times New Roman"/>
          <w:bCs/>
          <w:i/>
          <w:sz w:val="24"/>
          <w:szCs w:val="24"/>
        </w:rPr>
        <w:tab/>
      </w:r>
    </w:p>
    <w:p w:rsidRPr="00526FCB" w:rsidR="00526FCB" w:rsidP="00526FCB" w:rsidRDefault="00526FCB">
      <w:pPr>
        <w:jc w:val="both"/>
        <w:rPr>
          <w:rFonts w:ascii="Times New Roman" w:hAnsi="Times New Roman"/>
          <w:bCs/>
          <w:i/>
          <w:sz w:val="24"/>
          <w:szCs w:val="24"/>
        </w:rPr>
      </w:pPr>
      <w:r w:rsidRPr="00526FCB">
        <w:rPr>
          <w:rFonts w:ascii="Times New Roman" w:hAnsi="Times New Roman"/>
          <w:bCs/>
          <w:i/>
          <w:sz w:val="24"/>
          <w:szCs w:val="24"/>
        </w:rPr>
        <w:tab/>
      </w:r>
    </w:p>
    <w:p w:rsidRPr="00526FCB" w:rsidR="00526FCB" w:rsidP="00526FCB" w:rsidRDefault="00526FCB">
      <w:pPr>
        <w:jc w:val="both"/>
        <w:rPr>
          <w:rFonts w:ascii="Times New Roman" w:hAnsi="Times New Roman"/>
          <w:bCs/>
          <w:i/>
          <w:sz w:val="24"/>
          <w:szCs w:val="24"/>
        </w:rPr>
      </w:pPr>
      <w:r w:rsidRPr="00526FCB">
        <w:rPr>
          <w:rFonts w:ascii="Times New Roman" w:hAnsi="Times New Roman"/>
          <w:bCs/>
          <w:i/>
          <w:sz w:val="24"/>
          <w:szCs w:val="24"/>
        </w:rPr>
        <w:t>7.1</w:t>
      </w:r>
      <w:r w:rsidRPr="00526FCB">
        <w:rPr>
          <w:rFonts w:ascii="Times New Roman" w:hAnsi="Times New Roman"/>
          <w:bCs/>
          <w:i/>
          <w:sz w:val="24"/>
          <w:szCs w:val="24"/>
        </w:rPr>
        <w:tab/>
        <w:t>Zaprimljeno 18.10.2018.g. pod brojem Z-40300/2018</w:t>
      </w:r>
    </w:p>
    <w:p w:rsidRPr="00526FCB" w:rsidR="00526FCB" w:rsidP="00526FCB" w:rsidRDefault="00526FCB">
      <w:pPr>
        <w:jc w:val="both"/>
        <w:rPr>
          <w:rFonts w:ascii="Times New Roman" w:hAnsi="Times New Roman"/>
          <w:bCs/>
          <w:i/>
          <w:sz w:val="24"/>
          <w:szCs w:val="24"/>
        </w:rPr>
      </w:pPr>
    </w:p>
    <w:p w:rsidRPr="00526FCB" w:rsidR="00526FCB" w:rsidP="00526FCB" w:rsidRDefault="00526FCB">
      <w:pPr>
        <w:jc w:val="both"/>
        <w:rPr>
          <w:rFonts w:ascii="Times New Roman" w:hAnsi="Times New Roman"/>
          <w:bCs/>
          <w:i/>
          <w:sz w:val="24"/>
          <w:szCs w:val="24"/>
        </w:rPr>
      </w:pPr>
      <w:r w:rsidRPr="00526FCB">
        <w:rPr>
          <w:rFonts w:ascii="Times New Roman" w:hAnsi="Times New Roman"/>
          <w:bCs/>
          <w:i/>
          <w:sz w:val="24"/>
          <w:szCs w:val="24"/>
        </w:rPr>
        <w:t>ZABILJEŽBA, POKRETANJE POSTUPKA, PRIJEDLOG ZA UPIS ZABILJEŽBE POKRETANJA POSTUPKA TEMELJEM ČL. 84A ZAKONA O ZEMLJIŠNJIM KNJIGAMA 16.10.2018, PRIJEDLOG ZA OVRHU TEMELJEM OVRŠNE IZJAVE JAVNOBILJEŽNIČKE ISPRAVE NA NEKRETNINAMA OVRŠENIKA RADI NAPLATE NOVČANE TRAŽBINE POSL.BR. OVR-4585/18, koji postupak se vodi kod ovog suda pod posl.br. Ovr-4585/18 radi naplate novčane tražbine ovrhovoditelja Erste&amp;Steiermärkische bank d.d., OIB: 23057039320, Jadranski Trg 3/A, Rijeka</w:t>
      </w:r>
      <w:r w:rsidRPr="00526FCB">
        <w:rPr>
          <w:rFonts w:ascii="Times New Roman" w:hAnsi="Times New Roman"/>
          <w:bCs/>
          <w:i/>
          <w:sz w:val="24"/>
          <w:szCs w:val="24"/>
        </w:rPr>
        <w:tab/>
      </w:r>
      <w:r w:rsidRPr="00526FCB">
        <w:rPr>
          <w:rFonts w:ascii="Times New Roman" w:hAnsi="Times New Roman"/>
          <w:bCs/>
          <w:i/>
          <w:sz w:val="24"/>
          <w:szCs w:val="24"/>
        </w:rPr>
        <w:tab/>
      </w:r>
      <w:r w:rsidRPr="00526FCB">
        <w:rPr>
          <w:rFonts w:ascii="Times New Roman" w:hAnsi="Times New Roman"/>
          <w:bCs/>
          <w:i/>
          <w:sz w:val="24"/>
          <w:szCs w:val="24"/>
        </w:rPr>
        <w:tab/>
      </w:r>
      <w:r w:rsidRPr="00526FCB">
        <w:rPr>
          <w:rFonts w:ascii="Times New Roman" w:hAnsi="Times New Roman"/>
          <w:bCs/>
          <w:i/>
          <w:sz w:val="24"/>
          <w:szCs w:val="24"/>
        </w:rPr>
        <w:tab/>
      </w:r>
    </w:p>
    <w:p w:rsidRPr="00526FCB" w:rsidR="00526FCB" w:rsidP="00526FCB" w:rsidRDefault="00526FCB">
      <w:pPr>
        <w:jc w:val="both"/>
        <w:rPr>
          <w:rFonts w:ascii="Times New Roman" w:hAnsi="Times New Roman"/>
          <w:bCs/>
          <w:i/>
          <w:sz w:val="24"/>
          <w:szCs w:val="24"/>
        </w:rPr>
      </w:pPr>
      <w:r w:rsidRPr="00526FCB">
        <w:rPr>
          <w:rFonts w:ascii="Times New Roman" w:hAnsi="Times New Roman"/>
          <w:bCs/>
          <w:i/>
          <w:sz w:val="24"/>
          <w:szCs w:val="24"/>
        </w:rPr>
        <w:lastRenderedPageBreak/>
        <w:t>8.1</w:t>
      </w:r>
      <w:r w:rsidRPr="00526FCB">
        <w:rPr>
          <w:rFonts w:ascii="Times New Roman" w:hAnsi="Times New Roman"/>
          <w:bCs/>
          <w:i/>
          <w:sz w:val="24"/>
          <w:szCs w:val="24"/>
        </w:rPr>
        <w:tab/>
        <w:t>Zaprimljeno 18.02.2019.g. pod brojem Z-2117/2019</w:t>
      </w:r>
    </w:p>
    <w:p w:rsidRPr="00526FCB" w:rsidR="00526FCB" w:rsidP="00526FCB" w:rsidRDefault="00526FCB">
      <w:pPr>
        <w:jc w:val="both"/>
        <w:rPr>
          <w:rFonts w:ascii="Times New Roman" w:hAnsi="Times New Roman"/>
          <w:bCs/>
          <w:i/>
          <w:sz w:val="24"/>
          <w:szCs w:val="24"/>
        </w:rPr>
      </w:pPr>
    </w:p>
    <w:p w:rsidRPr="00526FCB" w:rsidR="00526FCB" w:rsidP="00526FCB" w:rsidRDefault="00526FCB">
      <w:pPr>
        <w:jc w:val="both"/>
        <w:rPr>
          <w:rFonts w:ascii="Times New Roman" w:hAnsi="Times New Roman"/>
          <w:bCs/>
          <w:i/>
          <w:sz w:val="24"/>
          <w:szCs w:val="24"/>
        </w:rPr>
      </w:pPr>
      <w:r w:rsidRPr="00526FCB">
        <w:rPr>
          <w:rFonts w:ascii="Times New Roman" w:hAnsi="Times New Roman"/>
          <w:bCs/>
          <w:i/>
          <w:sz w:val="24"/>
          <w:szCs w:val="24"/>
        </w:rPr>
        <w:t>ZABILJEŽBA, OVRHA, RJEŠENJE OPĆINSKOG SUDA U RIJECI, POSL. BR. OVR-4585/2018-6 07.02.2019, utvrđenjem vrijednosti navedene nekretnine, njenom prodajom i namirenjem ovrhovoditelja Erste &amp; Steiermärkische bank d.d., OIB: 23057039320, Jadranski trg 3/A, 51000 Rijeka iz iznosa dobivenog prodajom.</w:t>
      </w:r>
      <w:r w:rsidRPr="00526FCB">
        <w:rPr>
          <w:rFonts w:ascii="Times New Roman" w:hAnsi="Times New Roman"/>
          <w:bCs/>
          <w:i/>
          <w:sz w:val="24"/>
          <w:szCs w:val="24"/>
        </w:rPr>
        <w:tab/>
      </w:r>
    </w:p>
    <w:p w:rsidRPr="00526FCB" w:rsidR="00526FCB" w:rsidP="00526FCB" w:rsidRDefault="00526FCB">
      <w:pPr>
        <w:jc w:val="both"/>
        <w:rPr>
          <w:rFonts w:ascii="Times New Roman" w:hAnsi="Times New Roman"/>
          <w:bCs/>
          <w:i/>
          <w:sz w:val="24"/>
          <w:szCs w:val="24"/>
        </w:rPr>
      </w:pPr>
    </w:p>
    <w:p w:rsidRPr="00B55487" w:rsidR="00526FCB" w:rsidP="00526FCB" w:rsidRDefault="00526FCB">
      <w:pPr>
        <w:jc w:val="both"/>
        <w:rPr>
          <w:rFonts w:ascii="Times New Roman" w:hAnsi="Times New Roman"/>
          <w:bCs/>
          <w:i/>
          <w:sz w:val="24"/>
          <w:szCs w:val="24"/>
        </w:rPr>
      </w:pPr>
      <w:r w:rsidRPr="00526FCB">
        <w:rPr>
          <w:rFonts w:ascii="Times New Roman" w:hAnsi="Times New Roman"/>
          <w:bCs/>
          <w:i/>
          <w:sz w:val="24"/>
          <w:szCs w:val="24"/>
        </w:rPr>
        <w:t>Razlučna prava:</w:t>
      </w:r>
    </w:p>
    <w:p w:rsidRPr="00526FCB" w:rsidR="00526FCB" w:rsidP="00526FCB" w:rsidRDefault="00526FCB">
      <w:pPr>
        <w:jc w:val="both"/>
        <w:rPr>
          <w:rFonts w:ascii="Times New Roman" w:hAnsi="Times New Roman"/>
          <w:bCs/>
          <w:sz w:val="24"/>
          <w:szCs w:val="24"/>
        </w:rPr>
      </w:pPr>
      <w:r w:rsidRPr="00526FCB">
        <w:rPr>
          <w:rFonts w:ascii="Times New Roman" w:hAnsi="Times New Roman"/>
          <w:bCs/>
          <w:sz w:val="24"/>
          <w:szCs w:val="24"/>
        </w:rPr>
        <w:t>Na gore navedenu imovinu stečajnoga dužnika, u stečajnom postupku prijavljeno je razlučna prava u korist ERSTE &amp; STEIERMÄRKISCHE BANK d.d., OIB: 23057039320, Jadranski trg 3/A, 51000 Rijeka  na iznos od  13.962.381,49 kn.</w:t>
      </w:r>
      <w:r w:rsidR="00B55487">
        <w:rPr>
          <w:rFonts w:ascii="Times New Roman" w:hAnsi="Times New Roman"/>
          <w:bCs/>
          <w:sz w:val="24"/>
          <w:szCs w:val="24"/>
        </w:rPr>
        <w:t xml:space="preserve"> </w:t>
      </w:r>
      <w:r w:rsidRPr="00526FCB">
        <w:rPr>
          <w:rFonts w:ascii="Times New Roman" w:hAnsi="Times New Roman"/>
          <w:bCs/>
          <w:sz w:val="24"/>
          <w:szCs w:val="24"/>
        </w:rPr>
        <w:t>Razlučni vjerovnik Erste &amp; Steiermärkische bank d.d., dostavila je stečajnome upravitelja procjenu vrijednost gore opisanih nekretnina izrađenu sa nadnevkom od 13.04.2018. od strane Erste nekretnine d.o.o. Procijenjena tržišna vrijednost gore opisanih nekretnina iznosi 4.026.700,00 kn.</w:t>
      </w:r>
    </w:p>
    <w:p w:rsidRPr="00186F7F" w:rsidR="00186F7F" w:rsidP="00186F7F" w:rsidRDefault="00186F7F">
      <w:pPr>
        <w:jc w:val="both"/>
        <w:rPr>
          <w:rFonts w:ascii="Times New Roman" w:hAnsi="Times New Roman"/>
          <w:bCs/>
          <w:sz w:val="24"/>
          <w:szCs w:val="24"/>
        </w:rPr>
      </w:pPr>
    </w:p>
    <w:p w:rsidR="00E50D8F" w:rsidP="00973E28" w:rsidRDefault="00E50D8F">
      <w:pPr>
        <w:rPr>
          <w:rFonts w:ascii="Times New Roman" w:hAnsi="Times New Roman"/>
          <w:sz w:val="24"/>
          <w:szCs w:val="24"/>
        </w:rPr>
      </w:pPr>
      <w:r>
        <w:rPr>
          <w:rFonts w:ascii="Times New Roman" w:hAnsi="Times New Roman"/>
          <w:sz w:val="24"/>
          <w:szCs w:val="24"/>
        </w:rPr>
        <w:t>III . NEUNOVČENI PREDMETI STEČAJNE MASE I RAZLOZI NEUNOVČENJA</w:t>
      </w:r>
    </w:p>
    <w:p w:rsidR="00E50D8F" w:rsidP="00973E28" w:rsidRDefault="00E50D8F">
      <w:pPr>
        <w:rPr>
          <w:rFonts w:ascii="Times New Roman" w:hAnsi="Times New Roman"/>
          <w:sz w:val="24"/>
          <w:szCs w:val="24"/>
        </w:rPr>
      </w:pPr>
      <w:r>
        <w:rPr>
          <w:rFonts w:ascii="Times New Roman" w:hAnsi="Times New Roman"/>
          <w:sz w:val="24"/>
          <w:szCs w:val="24"/>
        </w:rPr>
        <w:t>Kako gore detaljno specifi</w:t>
      </w:r>
      <w:r w:rsidR="00332C56">
        <w:rPr>
          <w:rFonts w:ascii="Times New Roman" w:hAnsi="Times New Roman"/>
          <w:sz w:val="24"/>
          <w:szCs w:val="24"/>
        </w:rPr>
        <w:t>ci</w:t>
      </w:r>
      <w:r>
        <w:rPr>
          <w:rFonts w:ascii="Times New Roman" w:hAnsi="Times New Roman"/>
          <w:sz w:val="24"/>
          <w:szCs w:val="24"/>
        </w:rPr>
        <w:t>rano, n</w:t>
      </w:r>
      <w:r w:rsidR="00332C56">
        <w:rPr>
          <w:rFonts w:ascii="Times New Roman" w:hAnsi="Times New Roman"/>
          <w:sz w:val="24"/>
          <w:szCs w:val="24"/>
        </w:rPr>
        <w:t>e</w:t>
      </w:r>
      <w:r>
        <w:rPr>
          <w:rFonts w:ascii="Times New Roman" w:hAnsi="Times New Roman"/>
          <w:sz w:val="24"/>
          <w:szCs w:val="24"/>
        </w:rPr>
        <w:t>un</w:t>
      </w:r>
      <w:r w:rsidR="00336ADA">
        <w:rPr>
          <w:rFonts w:ascii="Times New Roman" w:hAnsi="Times New Roman"/>
          <w:sz w:val="24"/>
          <w:szCs w:val="24"/>
        </w:rPr>
        <w:t>ovčena je</w:t>
      </w:r>
      <w:r w:rsidR="00332C56">
        <w:rPr>
          <w:rFonts w:ascii="Times New Roman" w:hAnsi="Times New Roman"/>
          <w:sz w:val="24"/>
          <w:szCs w:val="24"/>
        </w:rPr>
        <w:t>:</w:t>
      </w:r>
    </w:p>
    <w:p w:rsidRPr="00186F7F" w:rsidR="00332C56" w:rsidP="00C77036" w:rsidRDefault="00332C56">
      <w:pPr>
        <w:pStyle w:val="Odlomakpopisa"/>
        <w:numPr>
          <w:ilvl w:val="0"/>
          <w:numId w:val="3"/>
        </w:numPr>
        <w:spacing w:after="0"/>
        <w:jc w:val="both"/>
        <w:rPr>
          <w:rFonts w:ascii="Times New Roman" w:hAnsi="Times New Roman"/>
          <w:sz w:val="24"/>
          <w:szCs w:val="24"/>
        </w:rPr>
      </w:pPr>
      <w:r w:rsidRPr="00200734">
        <w:rPr>
          <w:rFonts w:ascii="Times New Roman" w:hAnsi="Times New Roman"/>
          <w:sz w:val="24"/>
          <w:szCs w:val="24"/>
        </w:rPr>
        <w:t>nek</w:t>
      </w:r>
      <w:r w:rsidRPr="00200734" w:rsidR="00200734">
        <w:rPr>
          <w:rFonts w:ascii="Times New Roman" w:hAnsi="Times New Roman"/>
          <w:sz w:val="24"/>
          <w:szCs w:val="24"/>
        </w:rPr>
        <w:t>retnina koja čini stečajnu masu, a za koju je pokrenut</w:t>
      </w:r>
      <w:r w:rsidR="00526FCB">
        <w:rPr>
          <w:rFonts w:ascii="Times New Roman" w:hAnsi="Times New Roman"/>
          <w:sz w:val="24"/>
          <w:szCs w:val="24"/>
        </w:rPr>
        <w:t xml:space="preserve"> </w:t>
      </w:r>
      <w:r w:rsidRPr="00200734" w:rsidR="00200734">
        <w:rPr>
          <w:rFonts w:ascii="Times New Roman" w:hAnsi="Times New Roman"/>
          <w:sz w:val="24"/>
          <w:szCs w:val="24"/>
        </w:rPr>
        <w:t xml:space="preserve"> ovršni postupak</w:t>
      </w:r>
      <w:r w:rsidRPr="00200734">
        <w:rPr>
          <w:rFonts w:ascii="Times New Roman" w:hAnsi="Times New Roman"/>
          <w:sz w:val="24"/>
          <w:szCs w:val="24"/>
        </w:rPr>
        <w:t xml:space="preserve"> prije otvaran</w:t>
      </w:r>
      <w:r w:rsidR="00336ADA">
        <w:rPr>
          <w:rFonts w:ascii="Times New Roman" w:hAnsi="Times New Roman"/>
          <w:sz w:val="24"/>
          <w:szCs w:val="24"/>
        </w:rPr>
        <w:t xml:space="preserve">ja stečajnoga postupka a </w:t>
      </w:r>
      <w:r w:rsidR="00526FCB">
        <w:rPr>
          <w:rFonts w:ascii="Times New Roman" w:hAnsi="Times New Roman"/>
          <w:sz w:val="24"/>
          <w:szCs w:val="24"/>
        </w:rPr>
        <w:t>za čiju rješid</w:t>
      </w:r>
      <w:r w:rsidR="00B55487">
        <w:rPr>
          <w:rFonts w:ascii="Times New Roman" w:hAnsi="Times New Roman"/>
          <w:sz w:val="24"/>
          <w:szCs w:val="24"/>
        </w:rPr>
        <w:t>b</w:t>
      </w:r>
      <w:r w:rsidR="00526FCB">
        <w:rPr>
          <w:rFonts w:ascii="Times New Roman" w:hAnsi="Times New Roman"/>
          <w:sz w:val="24"/>
          <w:szCs w:val="24"/>
        </w:rPr>
        <w:t>u se čeka odluka ovršnoga suda (Općinski sud u Rijeci)</w:t>
      </w:r>
      <w:r w:rsidR="00B55487">
        <w:rPr>
          <w:rFonts w:ascii="Times New Roman" w:hAnsi="Times New Roman"/>
          <w:sz w:val="24"/>
          <w:szCs w:val="24"/>
        </w:rPr>
        <w:t>,</w:t>
      </w:r>
      <w:r w:rsidR="00526FCB">
        <w:rPr>
          <w:rFonts w:ascii="Times New Roman" w:hAnsi="Times New Roman"/>
          <w:sz w:val="24"/>
          <w:szCs w:val="24"/>
        </w:rPr>
        <w:t xml:space="preserve"> nastavno na činjenicu da je ovrhvoditelj povukao prijedlog za ovrhu</w:t>
      </w:r>
      <w:r w:rsidRPr="00200734" w:rsidR="00200734">
        <w:rPr>
          <w:rFonts w:ascii="Times New Roman" w:hAnsi="Times New Roman"/>
          <w:bCs/>
          <w:sz w:val="24"/>
          <w:szCs w:val="24"/>
        </w:rPr>
        <w:t xml:space="preserve"> za nekretninu</w:t>
      </w:r>
      <w:r w:rsidR="00336ADA">
        <w:rPr>
          <w:rFonts w:ascii="Times New Roman" w:hAnsi="Times New Roman"/>
          <w:bCs/>
          <w:sz w:val="24"/>
          <w:szCs w:val="24"/>
        </w:rPr>
        <w:t xml:space="preserve"> </w:t>
      </w:r>
      <w:r w:rsidR="00200734">
        <w:rPr>
          <w:rFonts w:ascii="Times New Roman" w:hAnsi="Times New Roman"/>
          <w:bCs/>
          <w:sz w:val="24"/>
          <w:szCs w:val="24"/>
        </w:rPr>
        <w:t xml:space="preserve"> opisana u točki II. </w:t>
      </w:r>
      <w:r w:rsidRPr="00200734">
        <w:rPr>
          <w:rFonts w:ascii="Times New Roman" w:hAnsi="Times New Roman"/>
          <w:bCs/>
          <w:sz w:val="24"/>
          <w:szCs w:val="24"/>
        </w:rPr>
        <w:t xml:space="preserve"> </w:t>
      </w:r>
      <w:r w:rsidR="00526FCB">
        <w:rPr>
          <w:rFonts w:ascii="Times New Roman" w:hAnsi="Times New Roman"/>
          <w:bCs/>
          <w:sz w:val="24"/>
          <w:szCs w:val="24"/>
        </w:rPr>
        <w:t>ovoga izviješća.</w:t>
      </w:r>
      <w:r w:rsidRPr="00200734">
        <w:rPr>
          <w:rFonts w:ascii="Times New Roman" w:hAnsi="Times New Roman"/>
          <w:bCs/>
          <w:sz w:val="24"/>
          <w:szCs w:val="24"/>
        </w:rPr>
        <w:t xml:space="preserve"> </w:t>
      </w:r>
    </w:p>
    <w:p w:rsidRPr="00200734" w:rsidR="00186F7F" w:rsidP="00186F7F" w:rsidRDefault="00186F7F">
      <w:pPr>
        <w:pStyle w:val="Odlomakpopisa"/>
        <w:spacing w:after="0"/>
        <w:jc w:val="both"/>
        <w:rPr>
          <w:rFonts w:ascii="Times New Roman" w:hAnsi="Times New Roman"/>
          <w:sz w:val="24"/>
          <w:szCs w:val="24"/>
        </w:rPr>
      </w:pPr>
    </w:p>
    <w:p w:rsidRPr="00200734" w:rsidR="00200734" w:rsidP="00200734" w:rsidRDefault="00200734">
      <w:pPr>
        <w:pStyle w:val="Odlomakpopisa"/>
        <w:spacing w:after="0"/>
        <w:jc w:val="both"/>
        <w:rPr>
          <w:rFonts w:ascii="Times New Roman" w:hAnsi="Times New Roman"/>
          <w:sz w:val="24"/>
          <w:szCs w:val="24"/>
        </w:rPr>
      </w:pPr>
    </w:p>
    <w:p w:rsidR="00C77036" w:rsidP="00C77036" w:rsidRDefault="00C77036">
      <w:pPr>
        <w:spacing w:after="0"/>
        <w:jc w:val="both"/>
        <w:rPr>
          <w:rFonts w:ascii="Times New Roman" w:hAnsi="Times New Roman"/>
          <w:sz w:val="24"/>
          <w:szCs w:val="24"/>
        </w:rPr>
      </w:pPr>
      <w:r>
        <w:rPr>
          <w:rFonts w:ascii="Times New Roman" w:hAnsi="Times New Roman"/>
          <w:sz w:val="24"/>
          <w:szCs w:val="24"/>
        </w:rPr>
        <w:t>IV. RAZLUČNA PRAVA</w:t>
      </w:r>
    </w:p>
    <w:p w:rsidR="00C77036" w:rsidP="00C77036" w:rsidRDefault="00C77036">
      <w:pPr>
        <w:spacing w:after="0"/>
        <w:jc w:val="both"/>
        <w:rPr>
          <w:rFonts w:ascii="Times New Roman" w:hAnsi="Times New Roman"/>
          <w:sz w:val="24"/>
          <w:szCs w:val="24"/>
        </w:rPr>
      </w:pPr>
      <w:r>
        <w:rPr>
          <w:rFonts w:ascii="Times New Roman" w:hAnsi="Times New Roman"/>
          <w:sz w:val="24"/>
          <w:szCs w:val="24"/>
        </w:rPr>
        <w:t>Kako je specificirano gore u izviješću stečajnoga upravitelja u odnos na stečajnu masu na cjelokupnoj je upisano pravo odvojeno nami</w:t>
      </w:r>
      <w:r w:rsidR="00200734">
        <w:rPr>
          <w:rFonts w:ascii="Times New Roman" w:hAnsi="Times New Roman"/>
          <w:sz w:val="24"/>
          <w:szCs w:val="24"/>
        </w:rPr>
        <w:t xml:space="preserve">renje </w:t>
      </w:r>
      <w:r w:rsidR="00526FCB">
        <w:rPr>
          <w:rFonts w:ascii="Times New Roman" w:hAnsi="Times New Roman"/>
          <w:sz w:val="24"/>
          <w:szCs w:val="24"/>
        </w:rPr>
        <w:t xml:space="preserve">  razlučnog</w:t>
      </w:r>
      <w:r w:rsidR="00336ADA">
        <w:rPr>
          <w:rFonts w:ascii="Times New Roman" w:hAnsi="Times New Roman"/>
          <w:sz w:val="24"/>
          <w:szCs w:val="24"/>
        </w:rPr>
        <w:t xml:space="preserve"> </w:t>
      </w:r>
      <w:r>
        <w:rPr>
          <w:rFonts w:ascii="Times New Roman" w:hAnsi="Times New Roman"/>
          <w:sz w:val="24"/>
          <w:szCs w:val="24"/>
        </w:rPr>
        <w:t>vjerovnika.</w:t>
      </w:r>
    </w:p>
    <w:p w:rsidR="00C77036" w:rsidP="00C77036" w:rsidRDefault="00C77036">
      <w:pPr>
        <w:spacing w:after="0"/>
        <w:jc w:val="both"/>
        <w:rPr>
          <w:rFonts w:ascii="Times New Roman" w:hAnsi="Times New Roman"/>
          <w:sz w:val="24"/>
          <w:szCs w:val="24"/>
        </w:rPr>
      </w:pPr>
    </w:p>
    <w:p w:rsidR="00C77036" w:rsidP="00C77036" w:rsidRDefault="00C77036">
      <w:pPr>
        <w:spacing w:after="0"/>
        <w:jc w:val="both"/>
        <w:rPr>
          <w:rFonts w:ascii="Times New Roman" w:hAnsi="Times New Roman"/>
          <w:sz w:val="24"/>
          <w:szCs w:val="24"/>
        </w:rPr>
      </w:pPr>
      <w:r>
        <w:rPr>
          <w:rFonts w:ascii="Times New Roman" w:hAnsi="Times New Roman"/>
          <w:sz w:val="24"/>
          <w:szCs w:val="24"/>
        </w:rPr>
        <w:t>V. IZLUČNA PARAV</w:t>
      </w:r>
    </w:p>
    <w:p w:rsidRPr="00C77036" w:rsidR="00C77036" w:rsidP="00C77036" w:rsidRDefault="00C77036">
      <w:pPr>
        <w:spacing w:after="0"/>
        <w:jc w:val="both"/>
        <w:rPr>
          <w:rFonts w:ascii="Times New Roman" w:hAnsi="Times New Roman"/>
          <w:sz w:val="24"/>
          <w:szCs w:val="24"/>
        </w:rPr>
      </w:pPr>
      <w:r>
        <w:rPr>
          <w:rFonts w:ascii="Times New Roman" w:hAnsi="Times New Roman"/>
          <w:sz w:val="24"/>
          <w:szCs w:val="24"/>
        </w:rPr>
        <w:t>Zahtjeva za predaju predmeta izlučnoga prava nisu primljena te stoga nije bilo postupanja po izlučnima zahtjevima.</w:t>
      </w:r>
    </w:p>
    <w:p w:rsidR="00973E28" w:rsidP="000E1F39" w:rsidRDefault="00973E28">
      <w:pPr>
        <w:rPr>
          <w:rFonts w:ascii="Times New Roman" w:hAnsi="Times New Roman"/>
          <w:sz w:val="24"/>
          <w:szCs w:val="24"/>
          <w:lang w:val="pl-PL"/>
        </w:rPr>
      </w:pPr>
    </w:p>
    <w:p w:rsidR="00C77036" w:rsidP="00336ADA" w:rsidRDefault="00C77036">
      <w:pPr>
        <w:rPr>
          <w:rFonts w:ascii="Times New Roman" w:hAnsi="Times New Roman"/>
          <w:sz w:val="24"/>
          <w:szCs w:val="24"/>
          <w:lang w:val="pl-PL"/>
        </w:rPr>
      </w:pPr>
      <w:r>
        <w:rPr>
          <w:rFonts w:ascii="Times New Roman" w:hAnsi="Times New Roman"/>
          <w:sz w:val="24"/>
          <w:szCs w:val="24"/>
          <w:lang w:val="pl-PL"/>
        </w:rPr>
        <w:t>VI. FINANCIJSKO IZVIJEŠĆE  –  za razdoblje od</w:t>
      </w:r>
      <w:r w:rsidR="00336ADA">
        <w:rPr>
          <w:rFonts w:ascii="Times New Roman" w:hAnsi="Times New Roman"/>
          <w:sz w:val="24"/>
          <w:szCs w:val="24"/>
          <w:lang w:val="pl-PL"/>
        </w:rPr>
        <w:t xml:space="preserve"> otvranja stečajnog</w:t>
      </w:r>
      <w:r w:rsidR="00B55487">
        <w:rPr>
          <w:rFonts w:ascii="Times New Roman" w:hAnsi="Times New Roman"/>
          <w:sz w:val="24"/>
          <w:szCs w:val="24"/>
          <w:lang w:val="pl-PL"/>
        </w:rPr>
        <w:t>a postupka 04.04.2019.  do 17</w:t>
      </w:r>
      <w:r w:rsidR="00943A3B">
        <w:rPr>
          <w:rFonts w:ascii="Times New Roman" w:hAnsi="Times New Roman"/>
          <w:sz w:val="24"/>
          <w:szCs w:val="24"/>
          <w:lang w:val="pl-PL"/>
        </w:rPr>
        <w:t>.10</w:t>
      </w:r>
      <w:r w:rsidR="00B55487">
        <w:rPr>
          <w:rFonts w:ascii="Times New Roman" w:hAnsi="Times New Roman"/>
          <w:sz w:val="24"/>
          <w:szCs w:val="24"/>
          <w:lang w:val="pl-PL"/>
        </w:rPr>
        <w:t>.2019</w:t>
      </w:r>
      <w:r>
        <w:rPr>
          <w:rFonts w:ascii="Times New Roman" w:hAnsi="Times New Roman"/>
          <w:sz w:val="24"/>
          <w:szCs w:val="24"/>
          <w:lang w:val="pl-PL"/>
        </w:rPr>
        <w:t>.</w:t>
      </w:r>
    </w:p>
    <w:tbl>
      <w:tblPr>
        <w:tblStyle w:val="Reetkatablice"/>
        <w:tblW w:w="0" w:type="auto"/>
        <w:tblLook w:firstRow="1" w:lastRow="0" w:firstColumn="1" w:lastColumn="0" w:noHBand="0" w:noVBand="1" w:val="04A0"/>
      </w:tblPr>
      <w:tblGrid>
        <w:gridCol w:w="5949"/>
        <w:gridCol w:w="3113"/>
      </w:tblGrid>
      <w:tr w:rsidR="0004020D" w:rsidTr="00C77036">
        <w:trPr>
          <w:trHeight w:val="146"/>
        </w:trPr>
        <w:tc>
          <w:tcPr>
            <w:tcW w:w="5949" w:type="dxa"/>
          </w:tcPr>
          <w:p w:rsidRPr="00C77036" w:rsidR="0004020D" w:rsidP="00C77036" w:rsidRDefault="00C77036">
            <w:pPr>
              <w:pStyle w:val="Odlomakpopisa"/>
              <w:numPr>
                <w:ilvl w:val="0"/>
                <w:numId w:val="15"/>
              </w:numPr>
              <w:rPr>
                <w:rFonts w:ascii="Times New Roman" w:hAnsi="Times New Roman"/>
                <w:sz w:val="24"/>
                <w:szCs w:val="24"/>
                <w:lang w:val="pl-PL"/>
              </w:rPr>
            </w:pPr>
            <w:r>
              <w:rPr>
                <w:rFonts w:ascii="Times New Roman" w:hAnsi="Times New Roman"/>
                <w:sz w:val="24"/>
                <w:szCs w:val="24"/>
                <w:lang w:val="pl-PL"/>
              </w:rPr>
              <w:t>ostavreni prihodi u odnosu na promatrano razdoblje</w:t>
            </w:r>
          </w:p>
        </w:tc>
        <w:tc>
          <w:tcPr>
            <w:tcW w:w="3113" w:type="dxa"/>
          </w:tcPr>
          <w:p w:rsidR="0004020D" w:rsidP="0004020D" w:rsidRDefault="00C77036">
            <w:pPr>
              <w:jc w:val="right"/>
              <w:rPr>
                <w:rFonts w:ascii="Times New Roman" w:hAnsi="Times New Roman"/>
                <w:sz w:val="24"/>
                <w:szCs w:val="24"/>
                <w:lang w:val="pl-PL"/>
              </w:rPr>
            </w:pPr>
            <w:r>
              <w:rPr>
                <w:rFonts w:ascii="Times New Roman" w:hAnsi="Times New Roman"/>
                <w:sz w:val="24"/>
                <w:szCs w:val="24"/>
                <w:lang w:val="pl-PL"/>
              </w:rPr>
              <w:t>0,00</w:t>
            </w:r>
          </w:p>
        </w:tc>
      </w:tr>
      <w:tr w:rsidR="00C77036" w:rsidTr="00C77036">
        <w:trPr>
          <w:trHeight w:val="165"/>
        </w:trPr>
        <w:tc>
          <w:tcPr>
            <w:tcW w:w="5949" w:type="dxa"/>
          </w:tcPr>
          <w:p w:rsidRPr="00C77036" w:rsidR="00C77036" w:rsidP="00C77036" w:rsidRDefault="00C77036">
            <w:pPr>
              <w:pStyle w:val="Odlomakpopisa"/>
              <w:numPr>
                <w:ilvl w:val="0"/>
                <w:numId w:val="15"/>
              </w:numPr>
              <w:jc w:val="both"/>
              <w:rPr>
                <w:rFonts w:ascii="Times New Roman" w:hAnsi="Times New Roman"/>
                <w:sz w:val="24"/>
                <w:szCs w:val="24"/>
                <w:lang w:val="pl-PL"/>
              </w:rPr>
            </w:pPr>
            <w:r>
              <w:rPr>
                <w:rFonts w:ascii="Times New Roman" w:hAnsi="Times New Roman"/>
                <w:sz w:val="24"/>
                <w:szCs w:val="24"/>
                <w:lang w:val="pl-PL"/>
              </w:rPr>
              <w:t>namireni nastali troškovi stečajnoga postupka</w:t>
            </w:r>
          </w:p>
        </w:tc>
        <w:tc>
          <w:tcPr>
            <w:tcW w:w="3113" w:type="dxa"/>
          </w:tcPr>
          <w:p w:rsidR="00C77036" w:rsidP="0004020D" w:rsidRDefault="00C77036">
            <w:pPr>
              <w:jc w:val="right"/>
              <w:rPr>
                <w:rFonts w:ascii="Times New Roman" w:hAnsi="Times New Roman"/>
                <w:sz w:val="24"/>
                <w:szCs w:val="24"/>
                <w:lang w:val="pl-PL"/>
              </w:rPr>
            </w:pPr>
            <w:r>
              <w:rPr>
                <w:rFonts w:ascii="Times New Roman" w:hAnsi="Times New Roman"/>
                <w:sz w:val="24"/>
                <w:szCs w:val="24"/>
                <w:lang w:val="pl-PL"/>
              </w:rPr>
              <w:t>0,00</w:t>
            </w:r>
          </w:p>
        </w:tc>
      </w:tr>
      <w:tr w:rsidR="00C77036" w:rsidTr="00C77036">
        <w:trPr>
          <w:trHeight w:val="176"/>
        </w:trPr>
        <w:tc>
          <w:tcPr>
            <w:tcW w:w="5949" w:type="dxa"/>
          </w:tcPr>
          <w:p w:rsidRPr="00C77036" w:rsidR="00C77036" w:rsidP="00C77036" w:rsidRDefault="00C77036">
            <w:pPr>
              <w:pStyle w:val="Odlomakpopisa"/>
              <w:numPr>
                <w:ilvl w:val="0"/>
                <w:numId w:val="15"/>
              </w:numPr>
              <w:jc w:val="both"/>
              <w:rPr>
                <w:rFonts w:ascii="Times New Roman" w:hAnsi="Times New Roman"/>
                <w:sz w:val="24"/>
                <w:szCs w:val="24"/>
                <w:lang w:val="pl-PL"/>
              </w:rPr>
            </w:pPr>
            <w:r>
              <w:rPr>
                <w:rFonts w:ascii="Times New Roman" w:hAnsi="Times New Roman"/>
                <w:sz w:val="24"/>
                <w:szCs w:val="24"/>
                <w:lang w:val="pl-PL"/>
              </w:rPr>
              <w:t>dospijeli nenamireni troškovi stečajnoga postupka</w:t>
            </w:r>
          </w:p>
        </w:tc>
        <w:tc>
          <w:tcPr>
            <w:tcW w:w="3113" w:type="dxa"/>
          </w:tcPr>
          <w:p w:rsidR="00C77036" w:rsidP="0004020D" w:rsidRDefault="00B55487">
            <w:pPr>
              <w:jc w:val="right"/>
              <w:rPr>
                <w:rFonts w:ascii="Times New Roman" w:hAnsi="Times New Roman"/>
                <w:sz w:val="24"/>
                <w:szCs w:val="24"/>
                <w:lang w:val="pl-PL"/>
              </w:rPr>
            </w:pPr>
            <w:r>
              <w:rPr>
                <w:rFonts w:ascii="Times New Roman" w:hAnsi="Times New Roman"/>
                <w:sz w:val="24"/>
                <w:szCs w:val="24"/>
                <w:lang w:val="pl-PL"/>
              </w:rPr>
              <w:t>2.579,00</w:t>
            </w:r>
          </w:p>
        </w:tc>
      </w:tr>
      <w:tr w:rsidR="0004020D" w:rsidTr="00353B21">
        <w:trPr>
          <w:trHeight w:val="315"/>
        </w:trPr>
        <w:tc>
          <w:tcPr>
            <w:tcW w:w="5949" w:type="dxa"/>
          </w:tcPr>
          <w:p w:rsidRPr="00353B21" w:rsidR="0004020D" w:rsidP="00353B21" w:rsidRDefault="00353B21">
            <w:pPr>
              <w:rPr>
                <w:rFonts w:ascii="Times New Roman" w:hAnsi="Times New Roman"/>
                <w:i/>
                <w:sz w:val="24"/>
                <w:szCs w:val="24"/>
                <w:lang w:val="pl-PL"/>
              </w:rPr>
            </w:pPr>
            <w:r>
              <w:rPr>
                <w:rFonts w:ascii="Times New Roman" w:hAnsi="Times New Roman"/>
                <w:i/>
                <w:sz w:val="24"/>
                <w:szCs w:val="24"/>
                <w:lang w:val="pl-PL"/>
              </w:rPr>
              <w:t>Detaljni prikaz nastalih nenamirenih troškova</w:t>
            </w:r>
          </w:p>
        </w:tc>
        <w:tc>
          <w:tcPr>
            <w:tcW w:w="3113" w:type="dxa"/>
          </w:tcPr>
          <w:p w:rsidRPr="00353B21" w:rsidR="0004020D" w:rsidP="00353B21" w:rsidRDefault="0004020D">
            <w:pPr>
              <w:jc w:val="right"/>
              <w:rPr>
                <w:rFonts w:ascii="Times New Roman" w:hAnsi="Times New Roman"/>
                <w:i/>
                <w:sz w:val="24"/>
                <w:szCs w:val="24"/>
                <w:lang w:val="pl-PL"/>
              </w:rPr>
            </w:pPr>
          </w:p>
        </w:tc>
      </w:tr>
      <w:tr w:rsidR="00353B21" w:rsidTr="0004020D">
        <w:trPr>
          <w:trHeight w:val="390"/>
        </w:trPr>
        <w:tc>
          <w:tcPr>
            <w:tcW w:w="5949" w:type="dxa"/>
          </w:tcPr>
          <w:p w:rsidR="00353B21" w:rsidP="0004020D" w:rsidRDefault="00353B21">
            <w:pPr>
              <w:rPr>
                <w:rFonts w:ascii="Times New Roman" w:hAnsi="Times New Roman"/>
                <w:i/>
                <w:sz w:val="24"/>
                <w:szCs w:val="24"/>
                <w:lang w:val="pl-PL"/>
              </w:rPr>
            </w:pPr>
            <w:r w:rsidRPr="00353B21">
              <w:rPr>
                <w:rFonts w:ascii="Times New Roman" w:hAnsi="Times New Roman"/>
                <w:i/>
                <w:sz w:val="24"/>
                <w:szCs w:val="24"/>
                <w:lang w:val="pl-PL"/>
              </w:rPr>
              <w:t>Troškovi poštarine i biljezi</w:t>
            </w:r>
          </w:p>
        </w:tc>
        <w:tc>
          <w:tcPr>
            <w:tcW w:w="3113" w:type="dxa"/>
          </w:tcPr>
          <w:p w:rsidR="00353B21" w:rsidP="00353B21" w:rsidRDefault="00B55487">
            <w:pPr>
              <w:tabs>
                <w:tab w:val="left" w:pos="2085"/>
                <w:tab w:val="right" w:pos="2897"/>
              </w:tabs>
              <w:jc w:val="right"/>
              <w:rPr>
                <w:rFonts w:ascii="Times New Roman" w:hAnsi="Times New Roman"/>
                <w:i/>
                <w:sz w:val="24"/>
                <w:szCs w:val="24"/>
                <w:lang w:val="pl-PL"/>
              </w:rPr>
            </w:pPr>
            <w:r>
              <w:rPr>
                <w:rFonts w:ascii="Times New Roman" w:hAnsi="Times New Roman"/>
                <w:i/>
                <w:sz w:val="24"/>
                <w:szCs w:val="24"/>
                <w:lang w:val="pl-PL"/>
              </w:rPr>
              <w:t>154</w:t>
            </w:r>
            <w:r w:rsidRPr="00353B21" w:rsidR="00353B21">
              <w:rPr>
                <w:rFonts w:ascii="Times New Roman" w:hAnsi="Times New Roman"/>
                <w:i/>
                <w:sz w:val="24"/>
                <w:szCs w:val="24"/>
                <w:lang w:val="pl-PL"/>
              </w:rPr>
              <w:t>,00</w:t>
            </w:r>
          </w:p>
        </w:tc>
      </w:tr>
      <w:tr w:rsidR="0004020D" w:rsidTr="0004020D">
        <w:tc>
          <w:tcPr>
            <w:tcW w:w="5949" w:type="dxa"/>
          </w:tcPr>
          <w:p w:rsidRPr="00353B21" w:rsidR="0004020D" w:rsidP="0004020D" w:rsidRDefault="007B6827">
            <w:pPr>
              <w:rPr>
                <w:rFonts w:ascii="Times New Roman" w:hAnsi="Times New Roman"/>
                <w:i/>
                <w:sz w:val="24"/>
                <w:szCs w:val="24"/>
                <w:lang w:val="pl-PL"/>
              </w:rPr>
            </w:pPr>
            <w:r w:rsidRPr="00353B21">
              <w:rPr>
                <w:rFonts w:ascii="Times New Roman" w:hAnsi="Times New Roman"/>
                <w:i/>
                <w:sz w:val="24"/>
                <w:szCs w:val="24"/>
                <w:lang w:val="pl-PL"/>
              </w:rPr>
              <w:t>Troškovi vođenja knjigovodstva</w:t>
            </w:r>
            <w:r w:rsidR="00336ADA">
              <w:rPr>
                <w:rFonts w:ascii="Times New Roman" w:hAnsi="Times New Roman"/>
                <w:i/>
                <w:sz w:val="24"/>
                <w:szCs w:val="24"/>
                <w:lang w:val="pl-PL"/>
              </w:rPr>
              <w:t xml:space="preserve"> po ugvoru  (3</w:t>
            </w:r>
            <w:r w:rsidR="0038136B">
              <w:rPr>
                <w:rFonts w:ascii="Times New Roman" w:hAnsi="Times New Roman"/>
                <w:i/>
                <w:sz w:val="24"/>
                <w:szCs w:val="24"/>
                <w:lang w:val="pl-PL"/>
              </w:rPr>
              <w:t>00 kn/mj</w:t>
            </w:r>
            <w:r w:rsidR="00336ADA">
              <w:rPr>
                <w:rFonts w:ascii="Times New Roman" w:hAnsi="Times New Roman"/>
                <w:i/>
                <w:sz w:val="24"/>
                <w:szCs w:val="24"/>
                <w:lang w:val="pl-PL"/>
              </w:rPr>
              <w:t xml:space="preserve"> </w:t>
            </w:r>
            <w:r w:rsidR="0038136B">
              <w:rPr>
                <w:rFonts w:ascii="Times New Roman" w:hAnsi="Times New Roman"/>
                <w:i/>
                <w:sz w:val="24"/>
                <w:szCs w:val="24"/>
                <w:lang w:val="pl-PL"/>
              </w:rPr>
              <w:t>*</w:t>
            </w:r>
            <w:r w:rsidR="00186F7F">
              <w:rPr>
                <w:rFonts w:ascii="Times New Roman" w:hAnsi="Times New Roman"/>
                <w:i/>
                <w:sz w:val="24"/>
                <w:szCs w:val="24"/>
                <w:lang w:val="pl-PL"/>
              </w:rPr>
              <w:t xml:space="preserve"> 6mj=1.8</w:t>
            </w:r>
            <w:r w:rsidR="0038136B">
              <w:rPr>
                <w:rFonts w:ascii="Times New Roman" w:hAnsi="Times New Roman"/>
                <w:i/>
                <w:sz w:val="24"/>
                <w:szCs w:val="24"/>
                <w:lang w:val="pl-PL"/>
              </w:rPr>
              <w:t>00 kn</w:t>
            </w:r>
            <w:r w:rsidR="00336ADA">
              <w:rPr>
                <w:rFonts w:ascii="Times New Roman" w:hAnsi="Times New Roman"/>
                <w:i/>
                <w:sz w:val="24"/>
                <w:szCs w:val="24"/>
                <w:lang w:val="pl-PL"/>
              </w:rPr>
              <w:t xml:space="preserve">+ PDV) </w:t>
            </w:r>
            <w:r w:rsidR="0038136B">
              <w:rPr>
                <w:rFonts w:ascii="Times New Roman" w:hAnsi="Times New Roman"/>
                <w:i/>
                <w:sz w:val="24"/>
                <w:szCs w:val="24"/>
                <w:lang w:val="pl-PL"/>
              </w:rPr>
              <w:t xml:space="preserve"> </w:t>
            </w:r>
          </w:p>
        </w:tc>
        <w:tc>
          <w:tcPr>
            <w:tcW w:w="3113" w:type="dxa"/>
          </w:tcPr>
          <w:p w:rsidRPr="00353B21" w:rsidR="0004020D" w:rsidP="0004020D" w:rsidRDefault="00186F7F">
            <w:pPr>
              <w:jc w:val="right"/>
              <w:rPr>
                <w:rFonts w:ascii="Times New Roman" w:hAnsi="Times New Roman"/>
                <w:i/>
                <w:sz w:val="24"/>
                <w:szCs w:val="24"/>
                <w:lang w:val="pl-PL"/>
              </w:rPr>
            </w:pPr>
            <w:r>
              <w:rPr>
                <w:rFonts w:ascii="Times New Roman" w:hAnsi="Times New Roman"/>
                <w:i/>
                <w:sz w:val="24"/>
                <w:szCs w:val="24"/>
                <w:lang w:val="pl-PL"/>
              </w:rPr>
              <w:t>2.250,00</w:t>
            </w:r>
            <w:r w:rsidR="00353B21">
              <w:rPr>
                <w:rFonts w:ascii="Times New Roman" w:hAnsi="Times New Roman"/>
                <w:i/>
                <w:sz w:val="24"/>
                <w:szCs w:val="24"/>
                <w:lang w:val="pl-PL"/>
              </w:rPr>
              <w:t xml:space="preserve"> </w:t>
            </w:r>
          </w:p>
        </w:tc>
      </w:tr>
      <w:tr w:rsidR="007B6827" w:rsidTr="0004020D">
        <w:tc>
          <w:tcPr>
            <w:tcW w:w="5949" w:type="dxa"/>
          </w:tcPr>
          <w:p w:rsidRPr="00353B21" w:rsidR="007B6827" w:rsidP="0004020D" w:rsidRDefault="007B6827">
            <w:pPr>
              <w:rPr>
                <w:rFonts w:ascii="Times New Roman" w:hAnsi="Times New Roman"/>
                <w:i/>
                <w:sz w:val="24"/>
                <w:szCs w:val="24"/>
                <w:lang w:val="pl-PL"/>
              </w:rPr>
            </w:pPr>
            <w:r w:rsidRPr="00353B21">
              <w:rPr>
                <w:rFonts w:ascii="Times New Roman" w:hAnsi="Times New Roman"/>
                <w:i/>
                <w:sz w:val="24"/>
                <w:szCs w:val="24"/>
                <w:lang w:val="pl-PL"/>
              </w:rPr>
              <w:t>Troškovi izrade pečata</w:t>
            </w:r>
          </w:p>
        </w:tc>
        <w:tc>
          <w:tcPr>
            <w:tcW w:w="3113" w:type="dxa"/>
          </w:tcPr>
          <w:p w:rsidRPr="00353B21" w:rsidR="007B6827" w:rsidP="0004020D" w:rsidRDefault="00353B21">
            <w:pPr>
              <w:jc w:val="right"/>
              <w:rPr>
                <w:rFonts w:ascii="Times New Roman" w:hAnsi="Times New Roman"/>
                <w:i/>
                <w:sz w:val="24"/>
                <w:szCs w:val="24"/>
                <w:lang w:val="pl-PL"/>
              </w:rPr>
            </w:pPr>
            <w:r w:rsidRPr="00353B21">
              <w:rPr>
                <w:rFonts w:ascii="Times New Roman" w:hAnsi="Times New Roman"/>
                <w:i/>
                <w:sz w:val="24"/>
                <w:szCs w:val="24"/>
                <w:lang w:val="pl-PL"/>
              </w:rPr>
              <w:t>175</w:t>
            </w:r>
            <w:r w:rsidRPr="00353B21" w:rsidR="007B6827">
              <w:rPr>
                <w:rFonts w:ascii="Times New Roman" w:hAnsi="Times New Roman"/>
                <w:i/>
                <w:sz w:val="24"/>
                <w:szCs w:val="24"/>
                <w:lang w:val="pl-PL"/>
              </w:rPr>
              <w:t>,00</w:t>
            </w:r>
          </w:p>
        </w:tc>
      </w:tr>
      <w:tr w:rsidR="007B6827" w:rsidTr="0004020D">
        <w:tc>
          <w:tcPr>
            <w:tcW w:w="5949" w:type="dxa"/>
          </w:tcPr>
          <w:p w:rsidRPr="00353B21" w:rsidR="007B6827" w:rsidP="0004020D" w:rsidRDefault="007B6827">
            <w:pPr>
              <w:rPr>
                <w:rFonts w:ascii="Times New Roman" w:hAnsi="Times New Roman"/>
                <w:i/>
                <w:sz w:val="24"/>
                <w:szCs w:val="24"/>
                <w:lang w:val="pl-PL"/>
              </w:rPr>
            </w:pPr>
            <w:r w:rsidRPr="00353B21">
              <w:rPr>
                <w:rFonts w:ascii="Times New Roman" w:hAnsi="Times New Roman"/>
                <w:i/>
                <w:sz w:val="24"/>
                <w:szCs w:val="24"/>
                <w:lang w:val="pl-PL"/>
              </w:rPr>
              <w:t>Ukupno troškovi</w:t>
            </w:r>
          </w:p>
        </w:tc>
        <w:tc>
          <w:tcPr>
            <w:tcW w:w="3113" w:type="dxa"/>
          </w:tcPr>
          <w:p w:rsidRPr="00353B21" w:rsidR="007B6827" w:rsidP="0004020D" w:rsidRDefault="00B55487">
            <w:pPr>
              <w:jc w:val="right"/>
              <w:rPr>
                <w:rFonts w:ascii="Times New Roman" w:hAnsi="Times New Roman"/>
                <w:i/>
                <w:sz w:val="24"/>
                <w:szCs w:val="24"/>
                <w:lang w:val="pl-PL"/>
              </w:rPr>
            </w:pPr>
            <w:r>
              <w:rPr>
                <w:rFonts w:ascii="Times New Roman" w:hAnsi="Times New Roman"/>
                <w:i/>
                <w:sz w:val="24"/>
                <w:szCs w:val="24"/>
                <w:lang w:val="pl-PL"/>
              </w:rPr>
              <w:t>2.579</w:t>
            </w:r>
            <w:r w:rsidR="00186F7F">
              <w:rPr>
                <w:rFonts w:ascii="Times New Roman" w:hAnsi="Times New Roman"/>
                <w:i/>
                <w:sz w:val="24"/>
                <w:szCs w:val="24"/>
                <w:lang w:val="pl-PL"/>
              </w:rPr>
              <w:t>,00</w:t>
            </w:r>
          </w:p>
        </w:tc>
      </w:tr>
    </w:tbl>
    <w:p w:rsidR="00200734" w:rsidP="0004020D" w:rsidRDefault="00200734">
      <w:pPr>
        <w:rPr>
          <w:rFonts w:ascii="Times New Roman" w:hAnsi="Times New Roman"/>
          <w:sz w:val="24"/>
          <w:szCs w:val="24"/>
          <w:lang w:val="pl-PL"/>
        </w:rPr>
      </w:pPr>
    </w:p>
    <w:p w:rsidR="00D60ED5" w:rsidP="0004020D" w:rsidRDefault="00D60ED5">
      <w:pPr>
        <w:rPr>
          <w:rFonts w:ascii="Times New Roman" w:hAnsi="Times New Roman"/>
          <w:sz w:val="24"/>
          <w:szCs w:val="24"/>
          <w:lang w:val="pl-PL"/>
        </w:rPr>
      </w:pPr>
    </w:p>
    <w:p w:rsidR="00B55487" w:rsidP="0004020D" w:rsidRDefault="00B55487">
      <w:pPr>
        <w:rPr>
          <w:rFonts w:ascii="Times New Roman" w:hAnsi="Times New Roman"/>
          <w:sz w:val="24"/>
          <w:szCs w:val="24"/>
          <w:lang w:val="pl-PL"/>
        </w:rPr>
      </w:pPr>
    </w:p>
    <w:p w:rsidR="002A3D00" w:rsidP="00B55487" w:rsidRDefault="00353B21">
      <w:pPr>
        <w:rPr>
          <w:rFonts w:ascii="Times New Roman" w:hAnsi="Times New Roman"/>
          <w:sz w:val="24"/>
          <w:szCs w:val="24"/>
          <w:lang w:val="pl-PL"/>
        </w:rPr>
      </w:pPr>
      <w:r>
        <w:rPr>
          <w:rFonts w:ascii="Times New Roman" w:hAnsi="Times New Roman"/>
          <w:sz w:val="24"/>
          <w:szCs w:val="24"/>
          <w:lang w:val="pl-PL"/>
        </w:rPr>
        <w:lastRenderedPageBreak/>
        <w:t>VII</w:t>
      </w:r>
      <w:r w:rsidRPr="00B40BEB" w:rsidR="000E1F39">
        <w:rPr>
          <w:rFonts w:ascii="Times New Roman" w:hAnsi="Times New Roman"/>
          <w:sz w:val="24"/>
          <w:szCs w:val="24"/>
          <w:lang w:val="pl-PL"/>
        </w:rPr>
        <w:t>. RADNJE KOJE ĆE SE PODUZETI U NAREDNOM RAZDOBLJU</w:t>
      </w:r>
    </w:p>
    <w:p w:rsidR="00B55487" w:rsidP="00B55487" w:rsidRDefault="00B55487">
      <w:pPr>
        <w:rPr>
          <w:rFonts w:ascii="Times New Roman" w:hAnsi="Times New Roman"/>
          <w:sz w:val="24"/>
          <w:szCs w:val="24"/>
          <w:lang w:val="pl-PL"/>
        </w:rPr>
      </w:pPr>
    </w:p>
    <w:p w:rsidR="00353B21" w:rsidP="00B55487" w:rsidRDefault="00541EFB">
      <w:pPr>
        <w:jc w:val="both"/>
        <w:rPr>
          <w:rFonts w:ascii="Times New Roman" w:hAnsi="Times New Roman"/>
          <w:sz w:val="24"/>
          <w:szCs w:val="24"/>
          <w:lang w:val="pl-PL"/>
        </w:rPr>
      </w:pPr>
      <w:r>
        <w:rPr>
          <w:rFonts w:ascii="Times New Roman" w:hAnsi="Times New Roman"/>
          <w:sz w:val="24"/>
          <w:szCs w:val="24"/>
          <w:lang w:val="pl-PL"/>
        </w:rPr>
        <w:t>U</w:t>
      </w:r>
      <w:r w:rsidR="00353B21">
        <w:rPr>
          <w:rFonts w:ascii="Times New Roman" w:hAnsi="Times New Roman"/>
          <w:sz w:val="24"/>
          <w:szCs w:val="24"/>
          <w:lang w:val="pl-PL"/>
        </w:rPr>
        <w:t xml:space="preserve"> ovom stečajnom postupku utvrđeni su predmeti</w:t>
      </w:r>
      <w:r w:rsidR="007B6827">
        <w:rPr>
          <w:rFonts w:ascii="Times New Roman" w:hAnsi="Times New Roman"/>
          <w:sz w:val="24"/>
          <w:szCs w:val="24"/>
          <w:lang w:val="pl-PL"/>
        </w:rPr>
        <w:t xml:space="preserve"> stečajne </w:t>
      </w:r>
      <w:r>
        <w:rPr>
          <w:rFonts w:ascii="Times New Roman" w:hAnsi="Times New Roman"/>
          <w:sz w:val="24"/>
          <w:szCs w:val="24"/>
          <w:lang w:val="pl-PL"/>
        </w:rPr>
        <w:t>mase</w:t>
      </w:r>
      <w:r w:rsidR="00200734">
        <w:rPr>
          <w:rFonts w:ascii="Times New Roman" w:hAnsi="Times New Roman"/>
          <w:sz w:val="24"/>
          <w:szCs w:val="24"/>
          <w:lang w:val="pl-PL"/>
        </w:rPr>
        <w:t xml:space="preserve"> koji čini nekretnina nad kojom je</w:t>
      </w:r>
      <w:r w:rsidR="00353B21">
        <w:rPr>
          <w:rFonts w:ascii="Times New Roman" w:hAnsi="Times New Roman"/>
          <w:sz w:val="24"/>
          <w:szCs w:val="24"/>
          <w:lang w:val="pl-PL"/>
        </w:rPr>
        <w:t xml:space="preserve"> u</w:t>
      </w:r>
      <w:r w:rsidR="00200734">
        <w:rPr>
          <w:rFonts w:ascii="Times New Roman" w:hAnsi="Times New Roman"/>
          <w:sz w:val="24"/>
          <w:szCs w:val="24"/>
          <w:lang w:val="pl-PL"/>
        </w:rPr>
        <w:t xml:space="preserve"> tijeku </w:t>
      </w:r>
      <w:r w:rsidR="00B55487">
        <w:rPr>
          <w:rFonts w:ascii="Times New Roman" w:hAnsi="Times New Roman"/>
          <w:sz w:val="24"/>
          <w:szCs w:val="24"/>
          <w:lang w:val="pl-PL"/>
        </w:rPr>
        <w:t>rješidba obustave ovršnoga</w:t>
      </w:r>
      <w:r w:rsidR="00200734">
        <w:rPr>
          <w:rFonts w:ascii="Times New Roman" w:hAnsi="Times New Roman"/>
          <w:sz w:val="24"/>
          <w:szCs w:val="24"/>
          <w:lang w:val="pl-PL"/>
        </w:rPr>
        <w:t xml:space="preserve"> postupak</w:t>
      </w:r>
      <w:r w:rsidR="00B55487">
        <w:rPr>
          <w:rFonts w:ascii="Times New Roman" w:hAnsi="Times New Roman"/>
          <w:sz w:val="24"/>
          <w:szCs w:val="24"/>
          <w:lang w:val="pl-PL"/>
        </w:rPr>
        <w:t xml:space="preserve"> pred Općinskim sudo u Rijeci, te dostava predmeta na daljnjenje postupanje pred Trgovačkim sudo u Zagrebu, to jest unovčenje nekretnine sa pravom odvojenoga namirenja sukladno odredbama čl. 247. Stečajnoga zakona (NN 71/15;104/17)</w:t>
      </w:r>
      <w:r w:rsidR="00223EC8">
        <w:rPr>
          <w:rFonts w:ascii="Times New Roman" w:hAnsi="Times New Roman"/>
          <w:sz w:val="24"/>
          <w:szCs w:val="24"/>
          <w:lang w:val="pl-PL"/>
        </w:rPr>
        <w:t>.</w:t>
      </w:r>
      <w:r>
        <w:rPr>
          <w:rFonts w:ascii="Times New Roman" w:hAnsi="Times New Roman"/>
          <w:sz w:val="24"/>
          <w:szCs w:val="24"/>
          <w:lang w:val="pl-PL"/>
        </w:rPr>
        <w:t xml:space="preserve"> </w:t>
      </w:r>
    </w:p>
    <w:p w:rsidR="00353B21" w:rsidP="00B55487" w:rsidRDefault="00353B21">
      <w:pPr>
        <w:spacing w:line="276" w:lineRule="auto"/>
        <w:jc w:val="both"/>
        <w:rPr>
          <w:rFonts w:ascii="Times New Roman" w:hAnsi="Times New Roman"/>
          <w:sz w:val="24"/>
          <w:szCs w:val="24"/>
          <w:lang w:val="pl-PL"/>
        </w:rPr>
      </w:pPr>
    </w:p>
    <w:p w:rsidR="00B55487" w:rsidP="00B55487" w:rsidRDefault="00353B21">
      <w:pPr>
        <w:jc w:val="both"/>
        <w:rPr>
          <w:rFonts w:ascii="Times New Roman" w:hAnsi="Times New Roman"/>
          <w:sz w:val="24"/>
          <w:szCs w:val="24"/>
          <w:lang w:val="pl-PL"/>
        </w:rPr>
      </w:pPr>
      <w:r>
        <w:rPr>
          <w:rFonts w:ascii="Times New Roman" w:hAnsi="Times New Roman"/>
          <w:sz w:val="24"/>
          <w:szCs w:val="24"/>
          <w:lang w:val="pl-PL"/>
        </w:rPr>
        <w:t>VIII. PRIJEDLOG STEČAJNOGA UPRAVITELJ</w:t>
      </w:r>
    </w:p>
    <w:p w:rsidR="00B55487" w:rsidP="00B55487" w:rsidRDefault="00B55487">
      <w:pPr>
        <w:jc w:val="both"/>
        <w:rPr>
          <w:rFonts w:ascii="Times New Roman" w:hAnsi="Times New Roman"/>
          <w:sz w:val="24"/>
          <w:szCs w:val="24"/>
          <w:lang w:val="pl-PL"/>
        </w:rPr>
      </w:pPr>
    </w:p>
    <w:p w:rsidR="00353B21" w:rsidP="00B55487" w:rsidRDefault="002A3D00">
      <w:pPr>
        <w:jc w:val="both"/>
        <w:rPr>
          <w:rFonts w:ascii="Times New Roman" w:hAnsi="Times New Roman"/>
          <w:sz w:val="24"/>
          <w:szCs w:val="24"/>
          <w:lang w:val="pl-PL"/>
        </w:rPr>
      </w:pPr>
      <w:r>
        <w:rPr>
          <w:rFonts w:ascii="Times New Roman" w:hAnsi="Times New Roman"/>
          <w:sz w:val="24"/>
          <w:szCs w:val="24"/>
          <w:lang w:val="pl-PL"/>
        </w:rPr>
        <w:t>Shodno svemu iznesenome u ovome izviješću stečajni upravitelj</w:t>
      </w:r>
    </w:p>
    <w:p w:rsidR="002A3D00" w:rsidP="00B55487" w:rsidRDefault="002A3D00">
      <w:pPr>
        <w:spacing w:line="276" w:lineRule="auto"/>
        <w:jc w:val="both"/>
        <w:rPr>
          <w:rFonts w:ascii="Times New Roman" w:hAnsi="Times New Roman"/>
          <w:sz w:val="24"/>
          <w:szCs w:val="24"/>
          <w:lang w:val="pl-PL"/>
        </w:rPr>
      </w:pPr>
    </w:p>
    <w:p w:rsidRPr="00795A0B" w:rsidR="002A3D00" w:rsidP="00B55487" w:rsidRDefault="002A3D00">
      <w:pPr>
        <w:spacing w:line="276" w:lineRule="auto"/>
        <w:jc w:val="center"/>
        <w:rPr>
          <w:rFonts w:ascii="Times New Roman" w:hAnsi="Times New Roman"/>
          <w:b/>
          <w:sz w:val="24"/>
          <w:szCs w:val="24"/>
          <w:lang w:val="pl-PL"/>
        </w:rPr>
      </w:pPr>
      <w:r w:rsidRPr="00795A0B">
        <w:rPr>
          <w:rFonts w:ascii="Times New Roman" w:hAnsi="Times New Roman"/>
          <w:b/>
          <w:sz w:val="24"/>
          <w:szCs w:val="24"/>
          <w:lang w:val="pl-PL"/>
        </w:rPr>
        <w:t>p r e d l a ž e</w:t>
      </w:r>
    </w:p>
    <w:p w:rsidR="002A3D00" w:rsidP="00B55487" w:rsidRDefault="002A3D00">
      <w:pPr>
        <w:spacing w:line="276" w:lineRule="auto"/>
        <w:rPr>
          <w:rFonts w:ascii="Times New Roman" w:hAnsi="Times New Roman"/>
          <w:sz w:val="24"/>
          <w:szCs w:val="24"/>
          <w:lang w:val="pl-PL"/>
        </w:rPr>
      </w:pPr>
    </w:p>
    <w:p w:rsidR="002A3D00" w:rsidP="00B55487" w:rsidRDefault="002A3D00">
      <w:pPr>
        <w:spacing w:line="276" w:lineRule="auto"/>
        <w:jc w:val="both"/>
        <w:rPr>
          <w:rFonts w:ascii="Times New Roman" w:hAnsi="Times New Roman"/>
          <w:sz w:val="24"/>
          <w:szCs w:val="24"/>
          <w:lang w:val="pl-PL"/>
        </w:rPr>
      </w:pPr>
      <w:r>
        <w:rPr>
          <w:rFonts w:ascii="Times New Roman" w:hAnsi="Times New Roman"/>
          <w:sz w:val="24"/>
          <w:szCs w:val="24"/>
          <w:lang w:val="pl-PL"/>
        </w:rPr>
        <w:t>da stečajni sudac primi na znanje sve radnje stečajnoga upr</w:t>
      </w:r>
      <w:r w:rsidR="00795A0B">
        <w:rPr>
          <w:rFonts w:ascii="Times New Roman" w:hAnsi="Times New Roman"/>
          <w:sz w:val="24"/>
          <w:szCs w:val="24"/>
          <w:lang w:val="pl-PL"/>
        </w:rPr>
        <w:t>avi</w:t>
      </w:r>
      <w:r w:rsidR="00B55487">
        <w:rPr>
          <w:rFonts w:ascii="Times New Roman" w:hAnsi="Times New Roman"/>
          <w:sz w:val="24"/>
          <w:szCs w:val="24"/>
          <w:lang w:val="pl-PL"/>
        </w:rPr>
        <w:t>telj poduzete za razdoblja 17</w:t>
      </w:r>
      <w:r w:rsidR="00186F7F">
        <w:rPr>
          <w:rFonts w:ascii="Times New Roman" w:hAnsi="Times New Roman"/>
          <w:sz w:val="24"/>
          <w:szCs w:val="24"/>
          <w:lang w:val="pl-PL"/>
        </w:rPr>
        <w:t>.07</w:t>
      </w:r>
      <w:r w:rsidR="00B55487">
        <w:rPr>
          <w:rFonts w:ascii="Times New Roman" w:hAnsi="Times New Roman"/>
          <w:sz w:val="24"/>
          <w:szCs w:val="24"/>
          <w:lang w:val="pl-PL"/>
        </w:rPr>
        <w:t>.2019</w:t>
      </w:r>
      <w:r w:rsidR="0038136B">
        <w:rPr>
          <w:rFonts w:ascii="Times New Roman" w:hAnsi="Times New Roman"/>
          <w:sz w:val="24"/>
          <w:szCs w:val="24"/>
          <w:lang w:val="pl-PL"/>
        </w:rPr>
        <w:t>.</w:t>
      </w:r>
      <w:r w:rsidR="00B55487">
        <w:rPr>
          <w:rFonts w:ascii="Times New Roman" w:hAnsi="Times New Roman"/>
          <w:sz w:val="24"/>
          <w:szCs w:val="24"/>
          <w:lang w:val="pl-PL"/>
        </w:rPr>
        <w:t xml:space="preserve"> do 17</w:t>
      </w:r>
      <w:r w:rsidR="00186F7F">
        <w:rPr>
          <w:rFonts w:ascii="Times New Roman" w:hAnsi="Times New Roman"/>
          <w:sz w:val="24"/>
          <w:szCs w:val="24"/>
          <w:lang w:val="pl-PL"/>
        </w:rPr>
        <w:t>.10</w:t>
      </w:r>
      <w:r w:rsidR="00B55487">
        <w:rPr>
          <w:rFonts w:ascii="Times New Roman" w:hAnsi="Times New Roman"/>
          <w:sz w:val="24"/>
          <w:szCs w:val="24"/>
          <w:lang w:val="pl-PL"/>
        </w:rPr>
        <w:t>.2019</w:t>
      </w:r>
      <w:r>
        <w:rPr>
          <w:rFonts w:ascii="Times New Roman" w:hAnsi="Times New Roman"/>
          <w:sz w:val="24"/>
          <w:szCs w:val="24"/>
          <w:lang w:val="pl-PL"/>
        </w:rPr>
        <w:t>. godine</w:t>
      </w:r>
    </w:p>
    <w:p w:rsidR="009C430E" w:rsidP="00B55487" w:rsidRDefault="009C430E">
      <w:pPr>
        <w:spacing w:line="276" w:lineRule="auto"/>
        <w:jc w:val="both"/>
        <w:rPr>
          <w:rFonts w:ascii="Times New Roman" w:hAnsi="Times New Roman"/>
          <w:sz w:val="24"/>
          <w:szCs w:val="24"/>
          <w:lang w:val="pl-PL"/>
        </w:rPr>
      </w:pPr>
    </w:p>
    <w:p w:rsidRPr="00B40BEB" w:rsidR="000E1F39" w:rsidP="00B55487" w:rsidRDefault="000E1F39">
      <w:pPr>
        <w:spacing w:line="276" w:lineRule="auto"/>
        <w:ind w:left="360"/>
        <w:rPr>
          <w:rFonts w:ascii="Times New Roman" w:hAnsi="Times New Roman"/>
          <w:sz w:val="24"/>
          <w:szCs w:val="24"/>
          <w:lang w:val="pl-PL"/>
        </w:rPr>
      </w:pPr>
    </w:p>
    <w:p w:rsidR="000E1F39" w:rsidP="00B55487" w:rsidRDefault="000E1F39">
      <w:pPr>
        <w:spacing w:line="276" w:lineRule="auto"/>
        <w:rPr>
          <w:rFonts w:ascii="Times New Roman" w:hAnsi="Times New Roman"/>
          <w:sz w:val="24"/>
          <w:szCs w:val="24"/>
          <w:lang w:val="pl-PL"/>
        </w:rPr>
      </w:pPr>
      <w:r w:rsidRPr="00B40BEB">
        <w:rPr>
          <w:rFonts w:ascii="Times New Roman" w:hAnsi="Times New Roman"/>
          <w:sz w:val="24"/>
          <w:szCs w:val="24"/>
          <w:lang w:val="pl-PL"/>
        </w:rPr>
        <w:t xml:space="preserve">Mjesto i datum </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002A3D00">
        <w:rPr>
          <w:rFonts w:ascii="Times New Roman" w:hAnsi="Times New Roman"/>
          <w:sz w:val="24"/>
          <w:szCs w:val="24"/>
          <w:lang w:val="pl-PL"/>
        </w:rPr>
        <w:t xml:space="preserve">                           Stečajni</w:t>
      </w:r>
      <w:r w:rsidRPr="00B40BEB">
        <w:rPr>
          <w:rFonts w:ascii="Times New Roman" w:hAnsi="Times New Roman"/>
          <w:sz w:val="24"/>
          <w:szCs w:val="24"/>
          <w:lang w:val="pl-PL"/>
        </w:rPr>
        <w:t xml:space="preserve"> upravitelj</w:t>
      </w:r>
    </w:p>
    <w:p w:rsidRPr="00795A0B" w:rsidR="00C61F72" w:rsidP="00B55487" w:rsidRDefault="00B55487">
      <w:pPr>
        <w:spacing w:line="276" w:lineRule="auto"/>
        <w:rPr>
          <w:rFonts w:ascii="Times New Roman" w:hAnsi="Times New Roman"/>
          <w:sz w:val="24"/>
          <w:szCs w:val="24"/>
          <w:lang w:val="pl-PL"/>
        </w:rPr>
      </w:pPr>
      <w:r>
        <w:rPr>
          <w:rFonts w:ascii="Times New Roman" w:hAnsi="Times New Roman"/>
          <w:sz w:val="24"/>
          <w:szCs w:val="24"/>
          <w:lang w:val="pl-PL"/>
        </w:rPr>
        <w:t>Zagreb, 21</w:t>
      </w:r>
      <w:r w:rsidR="00943A3B">
        <w:rPr>
          <w:rFonts w:ascii="Times New Roman" w:hAnsi="Times New Roman"/>
          <w:sz w:val="24"/>
          <w:szCs w:val="24"/>
          <w:lang w:val="pl-PL"/>
        </w:rPr>
        <w:t>.10</w:t>
      </w:r>
      <w:r>
        <w:rPr>
          <w:rFonts w:ascii="Times New Roman" w:hAnsi="Times New Roman"/>
          <w:sz w:val="24"/>
          <w:szCs w:val="24"/>
          <w:lang w:val="pl-PL"/>
        </w:rPr>
        <w:t>.2019</w:t>
      </w:r>
      <w:r w:rsidR="009C430E">
        <w:rPr>
          <w:rFonts w:ascii="Times New Roman" w:hAnsi="Times New Roman"/>
          <w:sz w:val="24"/>
          <w:szCs w:val="24"/>
          <w:lang w:val="pl-PL"/>
        </w:rPr>
        <w:t>.</w:t>
      </w:r>
      <w:r w:rsidR="009C430E">
        <w:rPr>
          <w:rFonts w:ascii="Times New Roman" w:hAnsi="Times New Roman"/>
          <w:sz w:val="24"/>
          <w:szCs w:val="24"/>
          <w:lang w:val="pl-PL"/>
        </w:rPr>
        <w:tab/>
      </w:r>
      <w:r w:rsidR="009C430E">
        <w:rPr>
          <w:rFonts w:ascii="Times New Roman" w:hAnsi="Times New Roman"/>
          <w:sz w:val="24"/>
          <w:szCs w:val="24"/>
          <w:lang w:val="pl-PL"/>
        </w:rPr>
        <w:tab/>
      </w:r>
      <w:r w:rsidR="009C430E">
        <w:rPr>
          <w:rFonts w:ascii="Times New Roman" w:hAnsi="Times New Roman"/>
          <w:sz w:val="24"/>
          <w:szCs w:val="24"/>
          <w:lang w:val="pl-PL"/>
        </w:rPr>
        <w:tab/>
      </w:r>
      <w:r w:rsidR="009C430E">
        <w:rPr>
          <w:rFonts w:ascii="Times New Roman" w:hAnsi="Times New Roman"/>
          <w:sz w:val="24"/>
          <w:szCs w:val="24"/>
          <w:lang w:val="pl-PL"/>
        </w:rPr>
        <w:tab/>
        <w:t xml:space="preserve">              </w:t>
      </w:r>
      <w:r w:rsidR="002A3D00">
        <w:rPr>
          <w:rFonts w:ascii="Times New Roman" w:hAnsi="Times New Roman"/>
          <w:sz w:val="24"/>
          <w:szCs w:val="24"/>
          <w:lang w:val="pl-PL"/>
        </w:rPr>
        <w:t xml:space="preserve">                              Mato Čičak, dipl. oec.</w:t>
      </w:r>
    </w:p>
    <w:sectPr w:rsidRPr="00795A0B" w:rsidR="00C61F72" w:rsidSect="00186F7F">
      <w:pgSz w:w="11906" w:h="16838"/>
      <w:pgMar w:top="1417" w:right="1417" w:bottom="1134"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10022FF" w:usb1="C000E47F" w:usb2="00000029" w:usb3="00000000" w:csb0="000001D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ilvl="0" w:tplc="65D64808">
      <w:start w:val="1"/>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
    <w:nsid w:val="05844F73"/>
    <w:multiLevelType w:val="multilevel"/>
    <w:tmpl w:val="C5F844C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12D813EF"/>
    <w:multiLevelType w:val="hybridMultilevel"/>
    <w:tmpl w:val="6944F49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FD279F4"/>
    <w:multiLevelType w:val="hybridMultilevel"/>
    <w:tmpl w:val="9CC24E02"/>
    <w:lvl w:ilvl="0" w:tplc="041A0017">
      <w:start w:val="1"/>
      <w:numFmt w:val="lowerLetter"/>
      <w:lvlText w:val="%1)"/>
      <w:lvlJc w:val="left"/>
      <w:pPr>
        <w:ind w:left="720" w:hanging="360"/>
      </w:pPr>
      <w:rPr>
        <w:rFonts w:hint="default"/>
        <w:b w:val="false"/>
        <w:i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1E4729F"/>
    <w:multiLevelType w:val="hybridMultilevel"/>
    <w:tmpl w:val="6346EEC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6B066C1"/>
    <w:multiLevelType w:val="hybridMultilevel"/>
    <w:tmpl w:val="5ACA91A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6B34CAC"/>
    <w:multiLevelType w:val="hybridMultilevel"/>
    <w:tmpl w:val="4D647F4C"/>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AB21914"/>
    <w:multiLevelType w:val="hybridMultilevel"/>
    <w:tmpl w:val="E7CAE28C"/>
    <w:lvl w:ilvl="0" w:tplc="CD28379A">
      <w:start w:val="1"/>
      <w:numFmt w:val="lowerLetter"/>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F0228F2"/>
    <w:multiLevelType w:val="hybridMultilevel"/>
    <w:tmpl w:val="641E35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FE81282"/>
    <w:multiLevelType w:val="multilevel"/>
    <w:tmpl w:val="5EDC734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07B234F"/>
    <w:multiLevelType w:val="hybridMultilevel"/>
    <w:tmpl w:val="BCEA137A"/>
    <w:lvl w:ilvl="0" w:tplc="2C16C2E0">
      <w:start w:val="1"/>
      <w:numFmt w:val="bullet"/>
      <w:lvlText w:val="-"/>
      <w:lvlJc w:val="left"/>
      <w:pPr>
        <w:ind w:left="720" w:hanging="360"/>
      </w:pPr>
      <w:rPr>
        <w:rFonts w:hint="default" w:ascii="Cambria" w:hAnsi="Cambria" w:eastAsia="Calibri" w:cs="Times New Roman"/>
        <w:i w:val="false"/>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38B77E16"/>
    <w:multiLevelType w:val="hybridMultilevel"/>
    <w:tmpl w:val="7052817E"/>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41B6235E"/>
    <w:multiLevelType w:val="hybridMultilevel"/>
    <w:tmpl w:val="586EFDDE"/>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45FD324F"/>
    <w:multiLevelType w:val="hybridMultilevel"/>
    <w:tmpl w:val="877E51EE"/>
    <w:lvl w:ilvl="0" w:tplc="F6245136">
      <w:start w:val="17"/>
      <w:numFmt w:val="bullet"/>
      <w:lvlText w:val="-"/>
      <w:lvlJc w:val="left"/>
      <w:pPr>
        <w:tabs>
          <w:tab w:val="num" w:pos="720"/>
        </w:tabs>
        <w:ind w:left="720" w:hanging="360"/>
      </w:pPr>
      <w:rPr>
        <w:rFonts w:hint="default" w:ascii="Arial" w:hAnsi="Arial" w:eastAsia="Times New Roman" w:cs="Arial"/>
      </w:rPr>
    </w:lvl>
    <w:lvl w:ilvl="1" w:tplc="A8B47BFA">
      <w:start w:val="1"/>
      <w:numFmt w:val="bullet"/>
      <w:lvlText w:val=""/>
      <w:lvlJc w:val="left"/>
      <w:pPr>
        <w:tabs>
          <w:tab w:val="num" w:pos="1440"/>
        </w:tabs>
        <w:ind w:left="1440" w:hanging="360"/>
      </w:pPr>
      <w:rPr>
        <w:rFonts w:hint="default" w:ascii="Symbol" w:hAnsi="Symbol" w:eastAsia="Times New Roman" w:cs="Arial"/>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14">
    <w:nsid w:val="53FF2393"/>
    <w:multiLevelType w:val="hybridMultilevel"/>
    <w:tmpl w:val="30CC9376"/>
    <w:lvl w:ilvl="0" w:tplc="041A000F">
      <w:start w:val="1"/>
      <w:numFmt w:val="decimal"/>
      <w:lvlText w:val="%1."/>
      <w:lvlJc w:val="left"/>
      <w:pPr>
        <w:tabs>
          <w:tab w:val="num" w:pos="720"/>
        </w:tabs>
        <w:ind w:left="720" w:hanging="360"/>
      </w:pPr>
      <w:rPr>
        <w:rFonts w:hint="default"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abstractNum w:abstractNumId="15">
    <w:nsid w:val="5456389D"/>
    <w:multiLevelType w:val="hybridMultilevel"/>
    <w:tmpl w:val="2946D0B8"/>
    <w:lvl w:ilvl="0" w:tplc="4E628594">
      <w:start w:val="2"/>
      <w:numFmt w:val="bullet"/>
      <w:lvlText w:val="-"/>
      <w:lvlJc w:val="left"/>
      <w:pPr>
        <w:ind w:left="780" w:hanging="360"/>
      </w:pPr>
      <w:rPr>
        <w:rFonts w:hint="default" w:ascii="Cambria" w:hAnsi="Cambria" w:eastAsia="Times New Roman" w:cs="Times New Roman"/>
      </w:rPr>
    </w:lvl>
    <w:lvl w:ilvl="1" w:tplc="041A0003" w:tentative="true">
      <w:start w:val="1"/>
      <w:numFmt w:val="bullet"/>
      <w:lvlText w:val="o"/>
      <w:lvlJc w:val="left"/>
      <w:pPr>
        <w:ind w:left="1500" w:hanging="360"/>
      </w:pPr>
      <w:rPr>
        <w:rFonts w:hint="default" w:ascii="Courier New" w:hAnsi="Courier New" w:cs="Courier New"/>
      </w:rPr>
    </w:lvl>
    <w:lvl w:ilvl="2" w:tplc="041A0005" w:tentative="true">
      <w:start w:val="1"/>
      <w:numFmt w:val="bullet"/>
      <w:lvlText w:val=""/>
      <w:lvlJc w:val="left"/>
      <w:pPr>
        <w:ind w:left="2220" w:hanging="360"/>
      </w:pPr>
      <w:rPr>
        <w:rFonts w:hint="default" w:ascii="Wingdings" w:hAnsi="Wingdings"/>
      </w:rPr>
    </w:lvl>
    <w:lvl w:ilvl="3" w:tplc="041A0001" w:tentative="true">
      <w:start w:val="1"/>
      <w:numFmt w:val="bullet"/>
      <w:lvlText w:val=""/>
      <w:lvlJc w:val="left"/>
      <w:pPr>
        <w:ind w:left="2940" w:hanging="360"/>
      </w:pPr>
      <w:rPr>
        <w:rFonts w:hint="default" w:ascii="Symbol" w:hAnsi="Symbol"/>
      </w:rPr>
    </w:lvl>
    <w:lvl w:ilvl="4" w:tplc="041A0003" w:tentative="true">
      <w:start w:val="1"/>
      <w:numFmt w:val="bullet"/>
      <w:lvlText w:val="o"/>
      <w:lvlJc w:val="left"/>
      <w:pPr>
        <w:ind w:left="3660" w:hanging="360"/>
      </w:pPr>
      <w:rPr>
        <w:rFonts w:hint="default" w:ascii="Courier New" w:hAnsi="Courier New" w:cs="Courier New"/>
      </w:rPr>
    </w:lvl>
    <w:lvl w:ilvl="5" w:tplc="041A0005" w:tentative="true">
      <w:start w:val="1"/>
      <w:numFmt w:val="bullet"/>
      <w:lvlText w:val=""/>
      <w:lvlJc w:val="left"/>
      <w:pPr>
        <w:ind w:left="4380" w:hanging="360"/>
      </w:pPr>
      <w:rPr>
        <w:rFonts w:hint="default" w:ascii="Wingdings" w:hAnsi="Wingdings"/>
      </w:rPr>
    </w:lvl>
    <w:lvl w:ilvl="6" w:tplc="041A0001" w:tentative="true">
      <w:start w:val="1"/>
      <w:numFmt w:val="bullet"/>
      <w:lvlText w:val=""/>
      <w:lvlJc w:val="left"/>
      <w:pPr>
        <w:ind w:left="5100" w:hanging="360"/>
      </w:pPr>
      <w:rPr>
        <w:rFonts w:hint="default" w:ascii="Symbol" w:hAnsi="Symbol"/>
      </w:rPr>
    </w:lvl>
    <w:lvl w:ilvl="7" w:tplc="041A0003" w:tentative="true">
      <w:start w:val="1"/>
      <w:numFmt w:val="bullet"/>
      <w:lvlText w:val="o"/>
      <w:lvlJc w:val="left"/>
      <w:pPr>
        <w:ind w:left="5820" w:hanging="360"/>
      </w:pPr>
      <w:rPr>
        <w:rFonts w:hint="default" w:ascii="Courier New" w:hAnsi="Courier New" w:cs="Courier New"/>
      </w:rPr>
    </w:lvl>
    <w:lvl w:ilvl="8" w:tplc="041A0005" w:tentative="true">
      <w:start w:val="1"/>
      <w:numFmt w:val="bullet"/>
      <w:lvlText w:val=""/>
      <w:lvlJc w:val="left"/>
      <w:pPr>
        <w:ind w:left="6540" w:hanging="360"/>
      </w:pPr>
      <w:rPr>
        <w:rFonts w:hint="default" w:ascii="Wingdings" w:hAnsi="Wingdings"/>
      </w:rPr>
    </w:lvl>
  </w:abstractNum>
  <w:abstractNum w:abstractNumId="16">
    <w:nsid w:val="66EA6D06"/>
    <w:multiLevelType w:val="hybridMultilevel"/>
    <w:tmpl w:val="5D84013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66FE6BF9"/>
    <w:multiLevelType w:val="hybridMultilevel"/>
    <w:tmpl w:val="A762D7E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74B356AA"/>
    <w:multiLevelType w:val="hybridMultilevel"/>
    <w:tmpl w:val="3A508AE8"/>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75836D65"/>
    <w:multiLevelType w:val="hybridMultilevel"/>
    <w:tmpl w:val="EDE2904A"/>
    <w:lvl w:ilvl="0" w:tplc="A7BC7CDE">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799401F1"/>
    <w:multiLevelType w:val="hybridMultilevel"/>
    <w:tmpl w:val="52C6F840"/>
    <w:lvl w:ilvl="0" w:tplc="041A0017">
      <w:start w:val="1"/>
      <w:numFmt w:val="lowerLetter"/>
      <w:lvlText w:val="%1)"/>
      <w:lvlJc w:val="left"/>
      <w:pPr>
        <w:ind w:left="720" w:hanging="360"/>
      </w:pPr>
      <w:rPr>
        <w:rFonts w:hint="default"/>
        <w:i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4"/>
  </w:num>
  <w:num w:numId="2">
    <w:abstractNumId w:val="1"/>
  </w:num>
  <w:num w:numId="3">
    <w:abstractNumId w:val="0"/>
  </w:num>
  <w:num w:numId="4">
    <w:abstractNumId w:val="19"/>
  </w:num>
  <w:num w:numId="5">
    <w:abstractNumId w:val="2"/>
  </w:num>
  <w:num w:numId="6">
    <w:abstractNumId w:val="4"/>
  </w:num>
  <w:num w:numId="7">
    <w:abstractNumId w:val="5"/>
  </w:num>
  <w:num w:numId="8">
    <w:abstractNumId w:val="8"/>
  </w:num>
  <w:num w:numId="9">
    <w:abstractNumId w:val="17"/>
  </w:num>
  <w:num w:numId="10">
    <w:abstractNumId w:val="7"/>
  </w:num>
  <w:num w:numId="11">
    <w:abstractNumId w:val="9"/>
  </w:num>
  <w:num w:numId="12">
    <w:abstractNumId w:val="11"/>
  </w:num>
  <w:num w:numId="13">
    <w:abstractNumId w:val="15"/>
  </w:num>
  <w:num w:numId="14">
    <w:abstractNumId w:val="18"/>
  </w:num>
  <w:num w:numId="15">
    <w:abstractNumId w:val="12"/>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0"/>
  </w:num>
  <w:num w:numId="19">
    <w:abstractNumId w:val="10"/>
  </w:num>
  <w:num w:numId="20">
    <w:abstractNumId w:val="0"/>
  </w:num>
  <w:num w:numId="21">
    <w:abstractNumId w:val="16"/>
  </w:num>
  <w:num w:numId="22">
    <w:abstractNumId w:val="0"/>
  </w:num>
  <w:num w:numId="23">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4020D"/>
    <w:rsid w:val="00075688"/>
    <w:rsid w:val="000C7C24"/>
    <w:rsid w:val="000E088A"/>
    <w:rsid w:val="000E1F39"/>
    <w:rsid w:val="00140188"/>
    <w:rsid w:val="00165D7A"/>
    <w:rsid w:val="001756B6"/>
    <w:rsid w:val="00186F7F"/>
    <w:rsid w:val="001A011E"/>
    <w:rsid w:val="001C06B2"/>
    <w:rsid w:val="001C3ECC"/>
    <w:rsid w:val="001D6DDF"/>
    <w:rsid w:val="00200734"/>
    <w:rsid w:val="00223EC8"/>
    <w:rsid w:val="00230898"/>
    <w:rsid w:val="002A3D00"/>
    <w:rsid w:val="002D628D"/>
    <w:rsid w:val="002F5694"/>
    <w:rsid w:val="00332C56"/>
    <w:rsid w:val="00336ADA"/>
    <w:rsid w:val="0035219A"/>
    <w:rsid w:val="00353B21"/>
    <w:rsid w:val="00363363"/>
    <w:rsid w:val="0038136B"/>
    <w:rsid w:val="003B4C70"/>
    <w:rsid w:val="0043715C"/>
    <w:rsid w:val="00526FCB"/>
    <w:rsid w:val="00541EFB"/>
    <w:rsid w:val="00563C75"/>
    <w:rsid w:val="005C4596"/>
    <w:rsid w:val="005D18A2"/>
    <w:rsid w:val="006466F7"/>
    <w:rsid w:val="00695DFC"/>
    <w:rsid w:val="00723420"/>
    <w:rsid w:val="00741FDB"/>
    <w:rsid w:val="0075709B"/>
    <w:rsid w:val="00795A0B"/>
    <w:rsid w:val="007A2537"/>
    <w:rsid w:val="007B6827"/>
    <w:rsid w:val="008478E1"/>
    <w:rsid w:val="008512FB"/>
    <w:rsid w:val="009142B4"/>
    <w:rsid w:val="00931DAA"/>
    <w:rsid w:val="00943A3B"/>
    <w:rsid w:val="00973E28"/>
    <w:rsid w:val="009C430E"/>
    <w:rsid w:val="00A062F2"/>
    <w:rsid w:val="00A17799"/>
    <w:rsid w:val="00A466A5"/>
    <w:rsid w:val="00A84644"/>
    <w:rsid w:val="00AD34F7"/>
    <w:rsid w:val="00B52CB6"/>
    <w:rsid w:val="00B55487"/>
    <w:rsid w:val="00C14EE2"/>
    <w:rsid w:val="00C61F72"/>
    <w:rsid w:val="00C77036"/>
    <w:rsid w:val="00C9721D"/>
    <w:rsid w:val="00CA3700"/>
    <w:rsid w:val="00CE12A0"/>
    <w:rsid w:val="00D251DF"/>
    <w:rsid w:val="00D45402"/>
    <w:rsid w:val="00D60ED5"/>
    <w:rsid w:val="00D61781"/>
    <w:rsid w:val="00DA425F"/>
    <w:rsid w:val="00DE0029"/>
    <w:rsid w:val="00DF1E27"/>
    <w:rsid w:val="00E01B53"/>
    <w:rsid w:val="00E50D8F"/>
    <w:rsid w:val="00EB1DB4"/>
    <w:rsid w:val="00F422F9"/>
    <w:rsid w:val="00FA5EF5"/>
    <w:rsid w:val="00FE4990"/>
    <w:rsid w:val="00FF6E99"/>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zh-CN"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E1F39"/>
    <w:pPr>
      <w:spacing w:after="80" w:line="240" w:lineRule="auto"/>
    </w:pPr>
    <w:rPr>
      <w:rFonts w:ascii="Calibri" w:hAnsi="Calibri" w:eastAsia="Calibri" w:cs="Times New Roman"/>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uiPriority w:val="59"/>
    <w:rsid w:val="0004020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uiPriority w:val="99"/>
    <w:semiHidden/>
    <w:unhideWhenUsed/>
    <w:rsid w:val="009C430E"/>
    <w:pPr>
      <w:spacing w:after="0"/>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9C430E"/>
    <w:rPr>
      <w:rFonts w:ascii="Segoe UI" w:hAnsi="Segoe UI" w:eastAsia="Calibri" w:cs="Segoe UI"/>
      <w:sz w:val="18"/>
      <w:szCs w:val="18"/>
      <w:lang w:eastAsia="en-US"/>
    </w:rPr>
  </w:style>
  <w:style w:type="paragraph" w:styleId="Odlomakpopisa">
    <w:name w:val="List Paragraph"/>
    <w:basedOn w:val="Normal"/>
    <w:uiPriority w:val="34"/>
    <w:qFormat/>
    <w:rsid w:val="00FF6E99"/>
    <w:pPr>
      <w:ind w:left="720"/>
      <w:contextualSpacing/>
    </w:pPr>
  </w:style>
  <w:style w:type="character" w:styleId="Tekstrezerviranogmjesta">
    <w:name w:val="Placeholder Text"/>
    <w:basedOn w:val="Zadanifontodlomka"/>
    <w:uiPriority w:val="99"/>
    <w:semiHidden/>
    <w:rsid w:val="0075709B"/>
    <w:rPr>
      <w:color w:val="808080"/>
      <w:bdr w:val="none" w:color="auto" w:sz="0" w:space="0"/>
      <w:shd w:val="clear" w:color="auto" w:fill="auto"/>
    </w:rPr>
  </w:style>
  <w:style w:type="character" w:styleId="eSPISCCParagraphDefaultFont" w:customStyle="true">
    <w:name w:val="eSPIS_CC_Paragraph Default Font"/>
    <w:basedOn w:val="Zadanifontodlomka"/>
    <w:rsid w:val="0075709B"/>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75709B"/>
    <w:rPr>
      <w:rFonts w:ascii="Times New Roman" w:hAnsi="Times New Roman"/>
      <w:b/>
      <w:sz w:val="28"/>
      <w:bdr w:val="none" w:color="auto" w:sz="0" w:space="0"/>
      <w:shd w:val="clear" w:color="auto" w:fill="FFFFCC"/>
      <w:lang w:val="hr-HR"/>
    </w:rPr>
  </w:style>
  <w:style w:type="character" w:styleId="PozadinaSvijetloCrvena" w:customStyle="true">
    <w:name w:val="Pozadina_SvijetloCrvena"/>
    <w:basedOn w:val="eSPISCCParagraphDefaultFont"/>
    <w:rsid w:val="0075709B"/>
    <w:rPr>
      <w:rFonts w:ascii="Times New Roman" w:hAnsi="Times New Roman" w:cs="Times New Roman"/>
      <w:b w:val="false"/>
      <w:sz w:val="28"/>
      <w:bdr w:val="none" w:color="auto" w:sz="0" w:space="0"/>
      <w:shd w:val="clear" w:color="auto" w:fill="FFCCCC"/>
      <w:lang w:val="hr-HR"/>
    </w:rPr>
  </w:style>
  <w:style w:type="character" w:styleId="PozadinaSvijetloZelena" w:customStyle="true">
    <w:name w:val="Pozadina_SvijetloZelena"/>
    <w:basedOn w:val="eSPISCCParagraphDefaultFont"/>
    <w:rsid w:val="0075709B"/>
    <w:rPr>
      <w:rFonts w:ascii="Times New Roman" w:hAnsi="Times New Roman" w:cs="Times New Roman"/>
      <w:b w:val="false"/>
      <w:sz w:val="28"/>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04020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C430E"/>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C430E"/>
    <w:rPr>
      <w:rFonts w:ascii="Segoe UI" w:cs="Segoe UI" w:eastAsia="Calibri" w:hAns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75709B"/>
    <w:rPr>
      <w:color w:val="808080"/>
      <w:bdr w:color="auto" w:space="0" w:sz="0" w:val="none"/>
      <w:shd w:color="auto" w:fill="auto" w:val="clear"/>
    </w:rPr>
  </w:style>
  <w:style w:customStyle="1" w:styleId="eSPISCCParagraphDefaultFont" w:type="character">
    <w:name w:val="eSPIS_CC_Paragraph Default Font"/>
    <w:basedOn w:val="Zadanifontodlomka"/>
    <w:rsid w:val="0075709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5709B"/>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75709B"/>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75709B"/>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numbering.xml" Type="http://schemas.openxmlformats.org/officeDocument/2006/relationships/numbering" Id="rId3"/><Relationship Target="webSettings.xml" Type="http://schemas.openxmlformats.org/officeDocument/2006/relationships/webSettings" Id="rId7"/><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stylesWithEffects.xml" Type="http://schemas.microsoft.com/office/2007/relationships/stylesWithEffects" Id="rId5"/><Relationship Target="styles.xml" Type="http://schemas.openxmlformats.org/officeDocument/2006/relationships/style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902E9C-FD06-4133-93C1-13B21FC56F0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IBM Corporation</properties:Company>
  <properties:Pages>4</properties:Pages>
  <properties:Words>988</properties:Words>
  <properties:Characters>6075</properties:Characters>
  <properties:Lines>161</properties:Lines>
  <properties:Paragraphs>63</properties:Paragraphs>
  <properties:TotalTime>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7142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2019-10-24T08:00:00Z</dcterms:created>
  <dc:creator>ADMINIBM</dc:creator>
  <cp:lastModifiedBy>Vinka Mihalinčić</cp:lastModifiedBy>
  <cp:lastPrinted>2019-10-21T06:39:00Z</cp:lastPrinted>
  <dcterms:modified xmlns:xsi="http://www.w3.org/2001/XMLSchema-instance" xsi:type="dcterms:W3CDTF">2019-10-24T08:00:00Z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St-147/2019-24 / Podnesak - Izvješće stečajnog upravitelja (St-147-19-Kačjak d.o.o. - obr. 20 - izviješće  br.1.docx)</vt:lpwstr>
  </prop:property>
  <prop:property fmtid="{D5CDD505-2E9C-101B-9397-08002B2CF9AE}" pid="4" name="CC_coloring">
    <vt:bool>false</vt:bool>
  </prop:property>
  <prop:property fmtid="{D5CDD505-2E9C-101B-9397-08002B2CF9AE}" pid="5" name="BrojStranica">
    <vt:i4>4</vt:i4>
  </prop:property>
</prop:Properties>
</file>